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84CFF" w14:textId="544E2FA7" w:rsidR="008059E3" w:rsidRPr="00D25A4D" w:rsidRDefault="008059E3" w:rsidP="008059E3">
      <w:pPr>
        <w:pStyle w:val="PlainText"/>
        <w:jc w:val="center"/>
        <w:rPr>
          <w:sz w:val="32"/>
          <w:szCs w:val="32"/>
        </w:rPr>
      </w:pPr>
      <w:r w:rsidRPr="00D25A4D">
        <w:rPr>
          <w:sz w:val="32"/>
          <w:szCs w:val="32"/>
        </w:rPr>
        <w:t>Bill Draft</w:t>
      </w:r>
      <w:r w:rsidR="00AA1BAF">
        <w:rPr>
          <w:sz w:val="32"/>
          <w:szCs w:val="32"/>
        </w:rPr>
        <w:t xml:space="preserve"> 3</w:t>
      </w:r>
    </w:p>
    <w:p w14:paraId="121EB1B9" w14:textId="77777777" w:rsidR="008059E3" w:rsidRDefault="008059E3" w:rsidP="008059E3">
      <w:pPr>
        <w:pStyle w:val="PlainText"/>
        <w:jc w:val="center"/>
      </w:pPr>
    </w:p>
    <w:p w14:paraId="3E94CCF1" w14:textId="77777777" w:rsidR="008059E3" w:rsidRDefault="008059E3" w:rsidP="008059E3">
      <w:pPr>
        <w:pStyle w:val="PlainText"/>
        <w:jc w:val="center"/>
      </w:pPr>
    </w:p>
    <w:p w14:paraId="6D86FF02" w14:textId="77777777" w:rsidR="008059E3" w:rsidRPr="00D25A4D" w:rsidRDefault="008059E3" w:rsidP="00805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rPr>
      </w:pPr>
      <w:r w:rsidRPr="00D25A4D">
        <w:rPr>
          <w:rFonts w:ascii="Courier New" w:eastAsia="Times New Roman" w:hAnsi="Courier New" w:cs="Courier New"/>
          <w:b/>
          <w:bCs/>
          <w:sz w:val="36"/>
          <w:szCs w:val="36"/>
        </w:rPr>
        <w:t>STATE OF NEW YORK</w:t>
      </w:r>
    </w:p>
    <w:p w14:paraId="6EF1D82D" w14:textId="77777777" w:rsidR="008059E3" w:rsidRPr="00D25A4D" w:rsidRDefault="008059E3" w:rsidP="00805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rPr>
      </w:pPr>
      <w:r w:rsidRPr="00D25A4D">
        <w:rPr>
          <w:rFonts w:ascii="Courier New" w:eastAsia="Times New Roman" w:hAnsi="Courier New" w:cs="Courier New"/>
          <w:sz w:val="20"/>
          <w:szCs w:val="20"/>
        </w:rPr>
        <w:t>________________________________________________________________________</w:t>
      </w:r>
    </w:p>
    <w:p w14:paraId="4EFF1847" w14:textId="77777777" w:rsidR="008059E3" w:rsidRPr="00D25A4D" w:rsidRDefault="008059E3" w:rsidP="00805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rPr>
      </w:pPr>
    </w:p>
    <w:p w14:paraId="2B534538" w14:textId="1C2DCEAF" w:rsidR="008059E3" w:rsidRPr="00D25A4D" w:rsidRDefault="008059E3" w:rsidP="00805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rPr>
      </w:pPr>
      <w:r w:rsidRPr="00D25A4D">
        <w:rPr>
          <w:rFonts w:ascii="Courier New" w:eastAsia="Times New Roman" w:hAnsi="Courier New" w:cs="Courier New"/>
          <w:sz w:val="20"/>
          <w:szCs w:val="20"/>
        </w:rPr>
        <w:t>201</w:t>
      </w:r>
      <w:r w:rsidR="00A070B1">
        <w:rPr>
          <w:rFonts w:ascii="Courier New" w:eastAsia="Times New Roman" w:hAnsi="Courier New" w:cs="Courier New"/>
          <w:sz w:val="20"/>
          <w:szCs w:val="20"/>
        </w:rPr>
        <w:t>9</w:t>
      </w:r>
      <w:r w:rsidRPr="00D25A4D">
        <w:rPr>
          <w:rFonts w:ascii="Courier New" w:eastAsia="Times New Roman" w:hAnsi="Courier New" w:cs="Courier New"/>
          <w:sz w:val="20"/>
          <w:szCs w:val="20"/>
        </w:rPr>
        <w:t>-20</w:t>
      </w:r>
      <w:r w:rsidR="00A070B1">
        <w:rPr>
          <w:rFonts w:ascii="Courier New" w:eastAsia="Times New Roman" w:hAnsi="Courier New" w:cs="Courier New"/>
          <w:sz w:val="20"/>
          <w:szCs w:val="20"/>
        </w:rPr>
        <w:t>20</w:t>
      </w:r>
      <w:r w:rsidRPr="00D25A4D">
        <w:rPr>
          <w:rFonts w:ascii="Courier New" w:eastAsia="Times New Roman" w:hAnsi="Courier New" w:cs="Courier New"/>
          <w:sz w:val="20"/>
          <w:szCs w:val="20"/>
        </w:rPr>
        <w:t xml:space="preserve"> Regular Sessions</w:t>
      </w:r>
    </w:p>
    <w:p w14:paraId="34933EA0" w14:textId="77777777" w:rsidR="008059E3" w:rsidRPr="00D25A4D" w:rsidRDefault="008059E3" w:rsidP="00805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rPr>
      </w:pPr>
    </w:p>
    <w:p w14:paraId="0FD64C55" w14:textId="77777777" w:rsidR="008059E3" w:rsidRPr="00D25A4D" w:rsidRDefault="008059E3" w:rsidP="00805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rPr>
      </w:pPr>
      <w:r w:rsidRPr="00D25A4D">
        <w:rPr>
          <w:rFonts w:ascii="Courier New" w:eastAsia="Times New Roman" w:hAnsi="Courier New" w:cs="Courier New"/>
          <w:b/>
          <w:bCs/>
          <w:sz w:val="36"/>
          <w:szCs w:val="36"/>
        </w:rPr>
        <w:t>SENATE - ASSEMBLY</w:t>
      </w:r>
    </w:p>
    <w:p w14:paraId="2B3B01F1" w14:textId="77777777" w:rsidR="008059E3" w:rsidRPr="00D25A4D" w:rsidRDefault="008059E3" w:rsidP="00805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rPr>
      </w:pPr>
      <w:r w:rsidRPr="00D25A4D">
        <w:rPr>
          <w:rFonts w:ascii="Courier New" w:eastAsia="Times New Roman" w:hAnsi="Courier New" w:cs="Courier New"/>
          <w:sz w:val="20"/>
          <w:szCs w:val="20"/>
        </w:rPr>
        <w:t>___________</w:t>
      </w:r>
    </w:p>
    <w:p w14:paraId="11C642B6" w14:textId="77777777" w:rsidR="008059E3" w:rsidRPr="004B72C3" w:rsidRDefault="008059E3" w:rsidP="00805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imes New Roman"/>
          <w:sz w:val="20"/>
          <w:szCs w:val="20"/>
        </w:rPr>
      </w:pPr>
    </w:p>
    <w:p w14:paraId="7DF9F084" w14:textId="77777777" w:rsidR="008059E3" w:rsidRPr="004B72C3" w:rsidRDefault="008059E3" w:rsidP="00805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imes New Roman"/>
        </w:rPr>
      </w:pPr>
      <w:r w:rsidRPr="004B72C3">
        <w:rPr>
          <w:rFonts w:eastAsia="Times New Roman" w:cs="Times New Roman"/>
        </w:rPr>
        <w:t xml:space="preserve">IN SENATE -- Introduced by </w:t>
      </w:r>
    </w:p>
    <w:p w14:paraId="788D0531" w14:textId="77777777" w:rsidR="008059E3" w:rsidRPr="004B72C3" w:rsidRDefault="008059E3" w:rsidP="00805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imes New Roman"/>
        </w:rPr>
      </w:pPr>
    </w:p>
    <w:p w14:paraId="550D11C6" w14:textId="77777777" w:rsidR="008059E3" w:rsidRDefault="008059E3" w:rsidP="00805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imes New Roman"/>
        </w:rPr>
      </w:pPr>
      <w:r w:rsidRPr="004B72C3">
        <w:rPr>
          <w:rFonts w:eastAsia="Times New Roman" w:cs="Times New Roman"/>
        </w:rPr>
        <w:t xml:space="preserve">IN ASSEMBLY -- Introduced by </w:t>
      </w:r>
    </w:p>
    <w:p w14:paraId="716FC533" w14:textId="77777777" w:rsidR="008059E3" w:rsidRPr="004B72C3" w:rsidRDefault="008059E3" w:rsidP="00805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imes New Roman"/>
        </w:rPr>
      </w:pPr>
    </w:p>
    <w:p w14:paraId="0F281BA8" w14:textId="1593D5CE" w:rsidR="00940B9E" w:rsidRDefault="008059E3" w:rsidP="008059E3">
      <w:pPr>
        <w:pStyle w:val="HTMLPreformatted"/>
        <w:contextualSpacing/>
        <w:jc w:val="both"/>
        <w:rPr>
          <w:rFonts w:ascii="Times New Roman" w:hAnsi="Times New Roman" w:cs="Times New Roman"/>
          <w:sz w:val="24"/>
          <w:szCs w:val="24"/>
        </w:rPr>
      </w:pPr>
      <w:r w:rsidRPr="000D79CC">
        <w:rPr>
          <w:rFonts w:ascii="Times New Roman" w:hAnsi="Times New Roman" w:cs="Times New Roman"/>
          <w:sz w:val="24"/>
          <w:szCs w:val="24"/>
        </w:rPr>
        <w:t xml:space="preserve">AN ACT to </w:t>
      </w:r>
      <w:r w:rsidR="00726B65" w:rsidRPr="000D79CC">
        <w:rPr>
          <w:rFonts w:ascii="Times New Roman" w:hAnsi="Times New Roman" w:cs="Times New Roman"/>
          <w:sz w:val="24"/>
          <w:szCs w:val="24"/>
        </w:rPr>
        <w:t xml:space="preserve">amend </w:t>
      </w:r>
      <w:r w:rsidR="00E9298C" w:rsidRPr="000D79CC">
        <w:rPr>
          <w:rFonts w:ascii="Times New Roman" w:hAnsi="Times New Roman" w:cs="Times New Roman"/>
          <w:sz w:val="24"/>
          <w:szCs w:val="24"/>
        </w:rPr>
        <w:t xml:space="preserve">the </w:t>
      </w:r>
      <w:r w:rsidR="000D79CC">
        <w:rPr>
          <w:rFonts w:ascii="Times New Roman" w:hAnsi="Times New Roman" w:cs="Times New Roman"/>
          <w:sz w:val="24"/>
          <w:szCs w:val="24"/>
        </w:rPr>
        <w:t>general obligations law</w:t>
      </w:r>
      <w:r w:rsidR="00804CF0">
        <w:rPr>
          <w:rFonts w:ascii="Times New Roman" w:hAnsi="Times New Roman" w:cs="Times New Roman"/>
          <w:sz w:val="24"/>
          <w:szCs w:val="24"/>
        </w:rPr>
        <w:t xml:space="preserve"> and </w:t>
      </w:r>
      <w:r w:rsidR="006F05E4">
        <w:rPr>
          <w:rFonts w:ascii="Times New Roman" w:hAnsi="Times New Roman" w:cs="Times New Roman"/>
          <w:sz w:val="24"/>
          <w:szCs w:val="24"/>
        </w:rPr>
        <w:t xml:space="preserve">the </w:t>
      </w:r>
      <w:r w:rsidR="00804CF0">
        <w:rPr>
          <w:rFonts w:ascii="Times New Roman" w:hAnsi="Times New Roman" w:cs="Times New Roman"/>
          <w:sz w:val="24"/>
          <w:szCs w:val="24"/>
        </w:rPr>
        <w:t>real property law</w:t>
      </w:r>
      <w:r w:rsidR="000D79CC">
        <w:rPr>
          <w:rFonts w:ascii="Times New Roman" w:hAnsi="Times New Roman" w:cs="Times New Roman"/>
          <w:sz w:val="24"/>
          <w:szCs w:val="24"/>
        </w:rPr>
        <w:t xml:space="preserve"> in relation</w:t>
      </w:r>
      <w:r w:rsidR="00A8463C">
        <w:rPr>
          <w:rFonts w:ascii="Times New Roman" w:hAnsi="Times New Roman" w:cs="Times New Roman"/>
          <w:sz w:val="24"/>
          <w:szCs w:val="24"/>
        </w:rPr>
        <w:t xml:space="preserve"> to exemptions from deposit requirements for tenants of non-stabilized permanent dwelling units</w:t>
      </w:r>
    </w:p>
    <w:p w14:paraId="10B9B355" w14:textId="77777777" w:rsidR="00940B9E" w:rsidRDefault="00940B9E" w:rsidP="008059E3">
      <w:pPr>
        <w:pStyle w:val="HTMLPreformatted"/>
        <w:contextualSpacing/>
        <w:jc w:val="both"/>
        <w:rPr>
          <w:rFonts w:ascii="Times New Roman" w:hAnsi="Times New Roman" w:cs="Times New Roman"/>
          <w:sz w:val="24"/>
          <w:szCs w:val="24"/>
        </w:rPr>
      </w:pPr>
    </w:p>
    <w:p w14:paraId="3F21794E" w14:textId="77777777" w:rsidR="00E9298C" w:rsidRPr="00E9298C" w:rsidRDefault="00250F21" w:rsidP="00E9298C">
      <w:pPr>
        <w:pStyle w:val="HTMLPreformatted"/>
        <w:contextualSpacing/>
        <w:jc w:val="both"/>
        <w:rPr>
          <w:rFonts w:ascii="Times New Roman" w:hAnsi="Times New Roman" w:cs="Times New Roman"/>
          <w:b/>
          <w:color w:val="00B050"/>
          <w:sz w:val="24"/>
          <w:szCs w:val="24"/>
          <w:u w:val="single"/>
        </w:rPr>
      </w:pPr>
      <w:r>
        <w:rPr>
          <w:rFonts w:ascii="Times New Roman" w:hAnsi="Times New Roman" w:cs="Times New Roman"/>
          <w:sz w:val="24"/>
          <w:szCs w:val="24"/>
        </w:rPr>
        <w:t xml:space="preserve">     </w:t>
      </w:r>
      <w:r w:rsidRPr="00250F21">
        <w:rPr>
          <w:rFonts w:ascii="Times New Roman" w:hAnsi="Times New Roman" w:cs="Times New Roman"/>
          <w:b/>
          <w:color w:val="00B050"/>
          <w:sz w:val="24"/>
          <w:szCs w:val="24"/>
          <w:u w:val="single"/>
        </w:rPr>
        <w:t>The people of the State of New York, represented in Senate and Assembly, do enact as follows:</w:t>
      </w:r>
    </w:p>
    <w:p w14:paraId="1511B3FD" w14:textId="5A93C9BB" w:rsidR="00490104" w:rsidRDefault="00E9298C" w:rsidP="00490104">
      <w:pPr>
        <w:pStyle w:val="NormalWeb"/>
        <w:spacing w:after="120" w:afterAutospacing="0"/>
      </w:pPr>
      <w:r>
        <w:t xml:space="preserve"> </w:t>
      </w:r>
      <w:r w:rsidR="00B32EA7" w:rsidRPr="00CB7B0E">
        <w:t>Section 1</w:t>
      </w:r>
      <w:r w:rsidRPr="00CB7B0E">
        <w:t xml:space="preserve">.  </w:t>
      </w:r>
      <w:r w:rsidR="00804CF0">
        <w:t xml:space="preserve">Subdivision (1) </w:t>
      </w:r>
      <w:r w:rsidR="004F458C" w:rsidRPr="00CB7B0E">
        <w:t>of s</w:t>
      </w:r>
      <w:r w:rsidR="00490104" w:rsidRPr="00CB7B0E">
        <w:t>ection 7-108 of the general obligations law is amended to read as follows:</w:t>
      </w:r>
    </w:p>
    <w:p w14:paraId="6332B23F" w14:textId="2D40090B" w:rsidR="00490104" w:rsidRDefault="00490104" w:rsidP="00804CF0">
      <w:pPr>
        <w:pStyle w:val="NormalWeb"/>
        <w:spacing w:after="120" w:afterAutospacing="0"/>
      </w:pPr>
      <w:r w:rsidRPr="00490104">
        <w:t xml:space="preserve">§ 7-108. Deposits made by tenants of non-rent stabilized dwelling units. 1. This section shall apply to all </w:t>
      </w:r>
      <w:r w:rsidR="00BE06DE" w:rsidRPr="00BE06DE">
        <w:rPr>
          <w:b/>
          <w:color w:val="00B050"/>
          <w:u w:val="single"/>
        </w:rPr>
        <w:t xml:space="preserve">permanent </w:t>
      </w:r>
      <w:r w:rsidRPr="00490104">
        <w:t>dwelling units in residential premises, unless such dwelling unit is specifically referred to in section 7-107 of this title.</w:t>
      </w:r>
    </w:p>
    <w:p w14:paraId="0CA7B2C8" w14:textId="5C9A618A" w:rsidR="00804CF0" w:rsidRPr="00490104" w:rsidRDefault="00804CF0" w:rsidP="00490104">
      <w:pPr>
        <w:pStyle w:val="NormalWeb"/>
        <w:spacing w:after="120" w:afterAutospacing="0"/>
      </w:pPr>
      <w:r w:rsidRPr="002B7D8A">
        <w:t>§</w:t>
      </w:r>
      <w:r>
        <w:t>2</w:t>
      </w:r>
      <w:r w:rsidRPr="002B7D8A">
        <w:t xml:space="preserve">. </w:t>
      </w:r>
      <w:r>
        <w:t xml:space="preserve"> Subdivision </w:t>
      </w:r>
      <w:r w:rsidRPr="00CB7B0E">
        <w:t>(1</w:t>
      </w:r>
      <w:r>
        <w:t>-a</w:t>
      </w:r>
      <w:r w:rsidRPr="00CB7B0E">
        <w:t xml:space="preserve">) </w:t>
      </w:r>
      <w:r>
        <w:t xml:space="preserve">and paragraph (a) of Subdivision </w:t>
      </w:r>
      <w:r w:rsidRPr="00CB7B0E">
        <w:t>(1</w:t>
      </w:r>
      <w:r>
        <w:t>-a</w:t>
      </w:r>
      <w:r w:rsidRPr="00CB7B0E">
        <w:t>) of section 7-108 of the general obligations law is amended to read as follows:</w:t>
      </w:r>
    </w:p>
    <w:p w14:paraId="2AED03B7" w14:textId="080E3EC1" w:rsidR="00490104" w:rsidRPr="00490104" w:rsidRDefault="00490104" w:rsidP="00804CF0">
      <w:pPr>
        <w:pStyle w:val="NormalWeb"/>
        <w:spacing w:after="120" w:afterAutospacing="0"/>
      </w:pPr>
      <w:r w:rsidRPr="00490104">
        <w:t xml:space="preserve">    1-a. Except in dwelling units subject to the city rent and rehabilitation law or the emergency housing rent control law, continuing care retirement communities licensed pursuant to article forty-six or forty-six-A of the public health law, assisted living providers licensed pursuant to article forty-six-B of the public health law, adult care facilities licensed pursuant to article seven of the social services law, senior residential communities that have submitted an offering plan to the attorney general, </w:t>
      </w:r>
      <w:r w:rsidR="00CB7B0E" w:rsidRPr="00A8463C">
        <w:rPr>
          <w:b/>
          <w:bCs/>
          <w:color w:val="FF0000"/>
        </w:rPr>
        <w:t>[o</w:t>
      </w:r>
      <w:r w:rsidRPr="00A8463C">
        <w:rPr>
          <w:b/>
          <w:bCs/>
          <w:color w:val="FF0000"/>
        </w:rPr>
        <w:t>r</w:t>
      </w:r>
      <w:r w:rsidR="00CB7B0E" w:rsidRPr="00A8463C">
        <w:rPr>
          <w:b/>
          <w:bCs/>
          <w:color w:val="FF0000"/>
        </w:rPr>
        <w:t>]</w:t>
      </w:r>
      <w:r w:rsidRPr="00CB7B0E">
        <w:rPr>
          <w:color w:val="FF0000"/>
        </w:rPr>
        <w:t xml:space="preserve"> </w:t>
      </w:r>
      <w:r w:rsidRPr="00490104">
        <w:t>not-for-profit independent retirement communities that offer personal emergency response, housekeeping, transportation and meals to their residents</w:t>
      </w:r>
      <w:r w:rsidR="00CB7B0E" w:rsidRPr="00CB7B0E">
        <w:rPr>
          <w:color w:val="9BBB59" w:themeColor="accent3"/>
        </w:rPr>
        <w:t xml:space="preserve">, </w:t>
      </w:r>
      <w:r w:rsidR="00CB7B0E" w:rsidRPr="00CB7B0E">
        <w:rPr>
          <w:b/>
          <w:color w:val="00B050"/>
          <w:u w:val="single"/>
        </w:rPr>
        <w:t xml:space="preserve">or housing </w:t>
      </w:r>
      <w:r w:rsidR="00CB7B0E" w:rsidRPr="00CB7B0E">
        <w:rPr>
          <w:b/>
          <w:color w:val="00B050"/>
          <w:u w:val="single"/>
        </w:rPr>
        <w:lastRenderedPageBreak/>
        <w:t xml:space="preserve">subject to </w:t>
      </w:r>
      <w:r w:rsidR="00CB7B0E">
        <w:rPr>
          <w:b/>
          <w:color w:val="00B050"/>
          <w:u w:val="single"/>
        </w:rPr>
        <w:t xml:space="preserve">the </w:t>
      </w:r>
      <w:r w:rsidR="00CB7B0E" w:rsidRPr="00CB7B0E">
        <w:rPr>
          <w:b/>
          <w:color w:val="00B050"/>
          <w:u w:val="single"/>
        </w:rPr>
        <w:t>Housing for Older Persons Act of 1995 (HOPA) Pub. Law 104-76, 109 Stat.</w:t>
      </w:r>
      <w:r w:rsidR="00CB7B0E">
        <w:rPr>
          <w:b/>
          <w:color w:val="00B050"/>
          <w:u w:val="single"/>
        </w:rPr>
        <w:t xml:space="preserve"> </w:t>
      </w:r>
      <w:r w:rsidR="00CB7B0E" w:rsidRPr="00CB7B0E">
        <w:rPr>
          <w:b/>
          <w:color w:val="00B050"/>
          <w:u w:val="single"/>
        </w:rPr>
        <w:t>878</w:t>
      </w:r>
      <w:r w:rsidRPr="00490104">
        <w:t>:</w:t>
      </w:r>
    </w:p>
    <w:p w14:paraId="4ED48733" w14:textId="0FC24B4C" w:rsidR="00C76F25" w:rsidRDefault="00490104" w:rsidP="00804CF0">
      <w:pPr>
        <w:pStyle w:val="NormalWeb"/>
        <w:numPr>
          <w:ilvl w:val="0"/>
          <w:numId w:val="11"/>
        </w:numPr>
        <w:spacing w:after="120" w:afterAutospacing="0"/>
        <w:ind w:left="0" w:firstLine="0"/>
        <w:rPr>
          <w:b/>
          <w:color w:val="00B050"/>
          <w:u w:val="single"/>
        </w:rPr>
      </w:pPr>
      <w:r w:rsidRPr="00490104">
        <w:t>No deposit or advance shall exceed the amount of one month's rent under such contract</w:t>
      </w:r>
      <w:r w:rsidR="00C76F25">
        <w:t xml:space="preserve"> </w:t>
      </w:r>
      <w:r w:rsidR="00C76F25" w:rsidRPr="00CB7B0E">
        <w:rPr>
          <w:b/>
          <w:color w:val="00B050"/>
          <w:u w:val="single"/>
        </w:rPr>
        <w:t>except</w:t>
      </w:r>
      <w:r w:rsidR="00C2681F" w:rsidRPr="00CB7B0E">
        <w:rPr>
          <w:b/>
          <w:color w:val="00B050"/>
          <w:u w:val="single"/>
        </w:rPr>
        <w:t>,</w:t>
      </w:r>
      <w:r w:rsidR="00C76F25" w:rsidRPr="00CB7B0E">
        <w:rPr>
          <w:b/>
          <w:color w:val="00B050"/>
          <w:u w:val="single"/>
        </w:rPr>
        <w:t xml:space="preserve"> </w:t>
      </w:r>
      <w:r w:rsidR="00CD1816">
        <w:rPr>
          <w:b/>
          <w:color w:val="00B050"/>
          <w:u w:val="single"/>
        </w:rPr>
        <w:t xml:space="preserve">if </w:t>
      </w:r>
      <w:r w:rsidR="009D5968">
        <w:rPr>
          <w:b/>
          <w:color w:val="00B050"/>
          <w:u w:val="single"/>
        </w:rPr>
        <w:t xml:space="preserve">applicant </w:t>
      </w:r>
      <w:r w:rsidR="00CD1816">
        <w:rPr>
          <w:b/>
          <w:color w:val="00B050"/>
          <w:u w:val="single"/>
        </w:rPr>
        <w:t xml:space="preserve">fails to meet </w:t>
      </w:r>
      <w:r w:rsidR="00F651C4">
        <w:rPr>
          <w:b/>
          <w:color w:val="00B050"/>
          <w:u w:val="single"/>
        </w:rPr>
        <w:t xml:space="preserve">the financial qualifications of </w:t>
      </w:r>
      <w:r w:rsidR="00CD1816">
        <w:rPr>
          <w:b/>
          <w:color w:val="00B050"/>
          <w:u w:val="single"/>
        </w:rPr>
        <w:t>landlord</w:t>
      </w:r>
      <w:r w:rsidR="00F651C4">
        <w:rPr>
          <w:b/>
          <w:color w:val="00B050"/>
          <w:u w:val="single"/>
        </w:rPr>
        <w:t>’s</w:t>
      </w:r>
      <w:r w:rsidR="00CD1816">
        <w:rPr>
          <w:b/>
          <w:color w:val="00B050"/>
          <w:u w:val="single"/>
        </w:rPr>
        <w:t xml:space="preserve"> rental selection </w:t>
      </w:r>
      <w:r w:rsidR="00F651C4">
        <w:rPr>
          <w:b/>
          <w:color w:val="00B050"/>
          <w:u w:val="single"/>
        </w:rPr>
        <w:t xml:space="preserve">screening </w:t>
      </w:r>
      <w:r w:rsidR="00CD1816">
        <w:rPr>
          <w:b/>
          <w:color w:val="00B050"/>
          <w:u w:val="single"/>
        </w:rPr>
        <w:t>criteria and is thereafter rejected by landlord as a tenant</w:t>
      </w:r>
      <w:r w:rsidR="00C3232C">
        <w:rPr>
          <w:b/>
          <w:color w:val="00B050"/>
          <w:u w:val="single"/>
        </w:rPr>
        <w:t xml:space="preserve">, </w:t>
      </w:r>
      <w:r w:rsidR="00CE0FA9" w:rsidRPr="00CE0FA9">
        <w:rPr>
          <w:b/>
          <w:color w:val="00B050"/>
          <w:u w:val="single"/>
        </w:rPr>
        <w:t xml:space="preserve">the landlord and </w:t>
      </w:r>
      <w:r w:rsidR="00990436">
        <w:rPr>
          <w:b/>
          <w:color w:val="00B050"/>
          <w:u w:val="single"/>
        </w:rPr>
        <w:t>applicant</w:t>
      </w:r>
      <w:r w:rsidR="00CE0FA9" w:rsidRPr="00CE0FA9">
        <w:rPr>
          <w:b/>
          <w:color w:val="00B050"/>
          <w:u w:val="single"/>
        </w:rPr>
        <w:t xml:space="preserve"> may enter into a mutual written agreement at the request of the </w:t>
      </w:r>
      <w:r w:rsidR="00990436">
        <w:rPr>
          <w:b/>
          <w:color w:val="00B050"/>
          <w:u w:val="single"/>
        </w:rPr>
        <w:t>applicant</w:t>
      </w:r>
      <w:r w:rsidR="00CE0FA9" w:rsidRPr="00CE0FA9">
        <w:rPr>
          <w:b/>
          <w:color w:val="00B050"/>
          <w:u w:val="single"/>
        </w:rPr>
        <w:t xml:space="preserve"> for a specific amount agreed upon by the parties in excess of one month’s security to mitigate the landlord’s risk as a sign of good faith to accept </w:t>
      </w:r>
      <w:r w:rsidR="009D0620">
        <w:rPr>
          <w:b/>
          <w:color w:val="00B050"/>
          <w:u w:val="single"/>
        </w:rPr>
        <w:t xml:space="preserve">such </w:t>
      </w:r>
      <w:r w:rsidR="00CE0FA9" w:rsidRPr="00CE0FA9">
        <w:rPr>
          <w:b/>
          <w:color w:val="00B050"/>
          <w:u w:val="single"/>
        </w:rPr>
        <w:t>applicant</w:t>
      </w:r>
      <w:r w:rsidR="009D0620">
        <w:rPr>
          <w:b/>
          <w:color w:val="00B050"/>
          <w:u w:val="single"/>
        </w:rPr>
        <w:t xml:space="preserve">. </w:t>
      </w:r>
      <w:r w:rsidR="00CE0FA9" w:rsidRPr="00CE0FA9">
        <w:rPr>
          <w:b/>
          <w:color w:val="00B050"/>
          <w:u w:val="single"/>
        </w:rPr>
        <w:t>It shall be unlawful for any landlord to threaten or engage in any other conduct which is intended to coerce an applicant to pay more than one month’s rent as security</w:t>
      </w:r>
      <w:r w:rsidR="007F34D5">
        <w:rPr>
          <w:b/>
          <w:color w:val="00B050"/>
          <w:u w:val="single"/>
        </w:rPr>
        <w:t>.</w:t>
      </w:r>
    </w:p>
    <w:p w14:paraId="4CA629EB" w14:textId="5291B51F" w:rsidR="002B7D8A" w:rsidRDefault="00490104" w:rsidP="003E67E3">
      <w:pPr>
        <w:pStyle w:val="NormalWeb"/>
        <w:spacing w:after="120" w:afterAutospacing="0"/>
        <w:rPr>
          <w:bCs/>
          <w:color w:val="000000" w:themeColor="text1"/>
        </w:rPr>
      </w:pPr>
      <w:r w:rsidRPr="002B7D8A">
        <w:t>§</w:t>
      </w:r>
      <w:r w:rsidR="00804CF0">
        <w:t>3</w:t>
      </w:r>
      <w:r w:rsidRPr="002B7D8A">
        <w:t xml:space="preserve">. </w:t>
      </w:r>
      <w:r w:rsidR="002B7D8A" w:rsidRPr="00804CF0">
        <w:rPr>
          <w:bCs/>
          <w:color w:val="000000" w:themeColor="text1"/>
        </w:rPr>
        <w:t>Paragraph 1 of Section 238-a of the Real Property Law is amended to read as follows:</w:t>
      </w:r>
    </w:p>
    <w:p w14:paraId="4F9DFA8F" w14:textId="00DA030F" w:rsidR="002B7D8A" w:rsidRPr="00804CF0" w:rsidRDefault="00804CF0" w:rsidP="00804CF0">
      <w:pPr>
        <w:pStyle w:val="NormalWeb"/>
        <w:adjustRightInd w:val="0"/>
        <w:spacing w:after="120" w:afterAutospacing="0"/>
        <w:rPr>
          <w:b/>
          <w:color w:val="00B050"/>
          <w:u w:val="single"/>
        </w:rPr>
      </w:pPr>
      <w:r>
        <w:rPr>
          <w:bCs/>
          <w:color w:val="000000" w:themeColor="text1"/>
        </w:rPr>
        <w:t xml:space="preserve">1.(a)  </w:t>
      </w:r>
      <w:r w:rsidR="006F05E4">
        <w:rPr>
          <w:bCs/>
          <w:color w:val="000000" w:themeColor="text1"/>
        </w:rPr>
        <w:t xml:space="preserve">   </w:t>
      </w:r>
      <w:r w:rsidR="002B7D8A" w:rsidRPr="00804CF0">
        <w:t>Except in instances where statutes or regulations provide for a payment, fee or charge, no landlord, lessor, sub-lessor or grantor may demand any payment,  fee, or charge for the processing, review or acceptance of an application, or</w:t>
      </w:r>
      <w:r w:rsidR="002B7D8A" w:rsidRPr="00804CF0">
        <w:rPr>
          <w:strike/>
          <w:color w:val="FF0000"/>
        </w:rPr>
        <w:t xml:space="preserve"> [demand any other payment, fee, or charge before or]</w:t>
      </w:r>
      <w:r w:rsidR="002B7D8A" w:rsidRPr="00804CF0">
        <w:t xml:space="preserve"> at the beginning of the tenancy, except background  and  credit checks as provided by paragraph </w:t>
      </w:r>
      <w:r w:rsidR="00376D67" w:rsidRPr="00376D67">
        <w:rPr>
          <w:b/>
          <w:color w:val="FF0000"/>
        </w:rPr>
        <w:t>[</w:t>
      </w:r>
      <w:r w:rsidR="002B7D8A" w:rsidRPr="00376D67">
        <w:rPr>
          <w:b/>
          <w:color w:val="FF0000"/>
        </w:rPr>
        <w:t>(b)</w:t>
      </w:r>
      <w:r w:rsidR="00376D67" w:rsidRPr="00376D67">
        <w:rPr>
          <w:b/>
          <w:color w:val="FF0000"/>
        </w:rPr>
        <w:t>]</w:t>
      </w:r>
      <w:r w:rsidR="002B7D8A" w:rsidRPr="00376D67">
        <w:rPr>
          <w:color w:val="FF0000"/>
        </w:rPr>
        <w:t xml:space="preserve"> </w:t>
      </w:r>
      <w:r w:rsidR="00376D67" w:rsidRPr="00376D67">
        <w:rPr>
          <w:b/>
          <w:color w:val="00B050"/>
          <w:u w:val="single"/>
        </w:rPr>
        <w:t>(c)</w:t>
      </w:r>
      <w:r w:rsidR="00376D67">
        <w:rPr>
          <w:color w:val="FF0000"/>
        </w:rPr>
        <w:t xml:space="preserve"> </w:t>
      </w:r>
      <w:r w:rsidR="002B7D8A" w:rsidRPr="00804CF0">
        <w:t xml:space="preserve">of this subdivision, provided that this subdivision shall not apply to entrance fees charged by continuing care retirement communities licensed pursuant to article forty-six or forty- six-A of the public health law, assisted living providers licensed pursuant to article forty-six-B of the public health law, adult care facilities licensed pursuant to article seven of the social services law, </w:t>
      </w:r>
      <w:r w:rsidR="00376D67" w:rsidRPr="00376D67">
        <w:rPr>
          <w:b/>
          <w:color w:val="FF0000"/>
        </w:rPr>
        <w:t>[</w:t>
      </w:r>
      <w:r w:rsidR="002B7D8A" w:rsidRPr="00376D67">
        <w:rPr>
          <w:b/>
          <w:color w:val="FF0000"/>
        </w:rPr>
        <w:t>or</w:t>
      </w:r>
      <w:r w:rsidR="00376D67" w:rsidRPr="00376D67">
        <w:rPr>
          <w:b/>
          <w:color w:val="FF0000"/>
        </w:rPr>
        <w:t>]</w:t>
      </w:r>
      <w:r w:rsidR="002B7D8A" w:rsidRPr="00804CF0">
        <w:t xml:space="preserve"> not-for-profit independent retirement communities that offer personal emergency response, housekeeping transportation and meals to their residents, </w:t>
      </w:r>
      <w:r w:rsidR="002B7D8A" w:rsidRPr="00804CF0">
        <w:rPr>
          <w:b/>
          <w:color w:val="00B050"/>
          <w:u w:val="single"/>
        </w:rPr>
        <w:t xml:space="preserve">or housing subject to Housing for </w:t>
      </w:r>
      <w:r w:rsidR="002B7D8A" w:rsidRPr="00376D67">
        <w:rPr>
          <w:b/>
          <w:color w:val="00B050"/>
          <w:u w:val="single"/>
        </w:rPr>
        <w:t>Older</w:t>
      </w:r>
      <w:r w:rsidR="002B7D8A" w:rsidRPr="00804CF0">
        <w:rPr>
          <w:b/>
          <w:color w:val="00B050"/>
          <w:u w:val="single"/>
        </w:rPr>
        <w:t xml:space="preserve"> Persons Act of 1995 (HOPA) Pub. L. 104-76, 109 Stat. 878.</w:t>
      </w:r>
    </w:p>
    <w:p w14:paraId="5A5A21D1" w14:textId="77777777" w:rsidR="00804CF0" w:rsidRDefault="00804CF0" w:rsidP="00804CF0">
      <w:pPr>
        <w:pStyle w:val="ListParagraph"/>
        <w:spacing w:after="0" w:line="240" w:lineRule="auto"/>
        <w:rPr>
          <w:rFonts w:eastAsia="Times New Roman" w:cs="Times New Roman"/>
          <w:b/>
          <w:color w:val="00B050"/>
          <w:sz w:val="24"/>
          <w:szCs w:val="24"/>
          <w:u w:val="single"/>
        </w:rPr>
      </w:pPr>
    </w:p>
    <w:p w14:paraId="29045B52" w14:textId="274784DF" w:rsidR="00517CA0" w:rsidRDefault="00376D67" w:rsidP="00804CF0">
      <w:pPr>
        <w:pStyle w:val="ListParagraph"/>
        <w:numPr>
          <w:ilvl w:val="0"/>
          <w:numId w:val="11"/>
        </w:numPr>
        <w:spacing w:after="0" w:line="240" w:lineRule="auto"/>
        <w:ind w:left="0" w:firstLine="0"/>
        <w:rPr>
          <w:rFonts w:cs="Times New Roman"/>
          <w:b/>
          <w:color w:val="00B050"/>
          <w:sz w:val="24"/>
          <w:szCs w:val="24"/>
          <w:u w:val="single"/>
        </w:rPr>
      </w:pPr>
      <w:r>
        <w:rPr>
          <w:rFonts w:cs="Times New Roman"/>
          <w:b/>
          <w:color w:val="00B050"/>
          <w:sz w:val="24"/>
          <w:szCs w:val="24"/>
          <w:u w:val="single"/>
        </w:rPr>
        <w:t>The tenant may prepay r</w:t>
      </w:r>
      <w:r w:rsidR="002B7D8A" w:rsidRPr="00517CA0">
        <w:rPr>
          <w:rFonts w:cs="Times New Roman"/>
          <w:b/>
          <w:color w:val="00B050"/>
          <w:sz w:val="24"/>
          <w:szCs w:val="24"/>
          <w:u w:val="single"/>
        </w:rPr>
        <w:t xml:space="preserve">ent at any time in tenant’s discretion for as long as the duration of the term of the written lease provider provided </w:t>
      </w:r>
      <w:r>
        <w:rPr>
          <w:rFonts w:cs="Times New Roman"/>
          <w:b/>
          <w:color w:val="00B050"/>
          <w:sz w:val="24"/>
          <w:szCs w:val="24"/>
          <w:u w:val="single"/>
        </w:rPr>
        <w:t>l</w:t>
      </w:r>
      <w:r w:rsidR="002B7D8A" w:rsidRPr="00517CA0">
        <w:rPr>
          <w:rFonts w:cs="Times New Roman"/>
          <w:b/>
          <w:color w:val="00B050"/>
          <w:sz w:val="24"/>
          <w:szCs w:val="24"/>
          <w:u w:val="single"/>
        </w:rPr>
        <w:t xml:space="preserve">andlord holds </w:t>
      </w:r>
      <w:r>
        <w:rPr>
          <w:rFonts w:cs="Times New Roman"/>
          <w:b/>
          <w:color w:val="00B050"/>
          <w:sz w:val="24"/>
          <w:szCs w:val="24"/>
          <w:u w:val="single"/>
        </w:rPr>
        <w:t>the money in escrow and as the r</w:t>
      </w:r>
      <w:r w:rsidR="002B7D8A" w:rsidRPr="00517CA0">
        <w:rPr>
          <w:rFonts w:cs="Times New Roman"/>
          <w:b/>
          <w:color w:val="00B050"/>
          <w:sz w:val="24"/>
          <w:szCs w:val="24"/>
          <w:u w:val="single"/>
        </w:rPr>
        <w:t xml:space="preserve">ent becomes due applies it to </w:t>
      </w:r>
      <w:r>
        <w:rPr>
          <w:rFonts w:cs="Times New Roman"/>
          <w:b/>
          <w:color w:val="00B050"/>
          <w:sz w:val="24"/>
          <w:szCs w:val="24"/>
          <w:u w:val="single"/>
        </w:rPr>
        <w:t>t</w:t>
      </w:r>
      <w:r w:rsidR="002B7D8A" w:rsidRPr="00517CA0">
        <w:rPr>
          <w:rFonts w:cs="Times New Roman"/>
          <w:b/>
          <w:color w:val="00B050"/>
          <w:sz w:val="24"/>
          <w:szCs w:val="24"/>
          <w:u w:val="single"/>
        </w:rPr>
        <w:t xml:space="preserve">enant’s ledger as a credit.  If </w:t>
      </w:r>
      <w:r>
        <w:rPr>
          <w:rFonts w:cs="Times New Roman"/>
          <w:b/>
          <w:color w:val="00B050"/>
          <w:sz w:val="24"/>
          <w:szCs w:val="24"/>
          <w:u w:val="single"/>
        </w:rPr>
        <w:t>t</w:t>
      </w:r>
      <w:r w:rsidR="002B7D8A" w:rsidRPr="00517CA0">
        <w:rPr>
          <w:rFonts w:cs="Times New Roman"/>
          <w:b/>
          <w:color w:val="00B050"/>
          <w:sz w:val="24"/>
          <w:szCs w:val="24"/>
          <w:u w:val="single"/>
        </w:rPr>
        <w:t xml:space="preserve">enant vacates a premise in violation of the terms of the lease, the landlord shall, in good faith and accordance with §227-e return any amounts beyond what is owed in </w:t>
      </w:r>
      <w:r>
        <w:rPr>
          <w:rFonts w:cs="Times New Roman"/>
          <w:b/>
          <w:color w:val="00B050"/>
          <w:sz w:val="24"/>
          <w:szCs w:val="24"/>
          <w:u w:val="single"/>
        </w:rPr>
        <w:t>r</w:t>
      </w:r>
      <w:r w:rsidR="002B7D8A" w:rsidRPr="00517CA0">
        <w:rPr>
          <w:rFonts w:cs="Times New Roman"/>
          <w:b/>
          <w:color w:val="00B050"/>
          <w:sz w:val="24"/>
          <w:szCs w:val="24"/>
          <w:u w:val="single"/>
        </w:rPr>
        <w:t>ent under the terms of the written lease within 14 days to Tenant</w:t>
      </w:r>
      <w:r w:rsidR="00517CA0" w:rsidRPr="00517CA0">
        <w:rPr>
          <w:rFonts w:cs="Times New Roman"/>
          <w:b/>
          <w:color w:val="00B050"/>
          <w:sz w:val="24"/>
          <w:szCs w:val="24"/>
          <w:u w:val="single"/>
        </w:rPr>
        <w:t xml:space="preserve">. </w:t>
      </w:r>
    </w:p>
    <w:p w14:paraId="7D8D2A04" w14:textId="77777777" w:rsidR="00804CF0" w:rsidRDefault="00804CF0" w:rsidP="00804CF0">
      <w:pPr>
        <w:pStyle w:val="ListParagraph"/>
        <w:spacing w:after="0" w:line="240" w:lineRule="auto"/>
        <w:ind w:left="360"/>
        <w:rPr>
          <w:rFonts w:cs="Times New Roman"/>
          <w:b/>
          <w:color w:val="00B050"/>
          <w:sz w:val="24"/>
          <w:szCs w:val="24"/>
          <w:u w:val="single"/>
        </w:rPr>
      </w:pPr>
    </w:p>
    <w:p w14:paraId="7A3664AE" w14:textId="53D19106" w:rsidR="00621B69" w:rsidRPr="006F05E4" w:rsidRDefault="006F05E4" w:rsidP="006F05E4">
      <w:pPr>
        <w:spacing w:after="0" w:line="240" w:lineRule="auto"/>
        <w:rPr>
          <w:rFonts w:cs="Times New Roman"/>
          <w:b/>
          <w:color w:val="00B050"/>
          <w:sz w:val="24"/>
          <w:szCs w:val="24"/>
          <w:u w:val="single"/>
        </w:rPr>
      </w:pPr>
      <w:r w:rsidRPr="006F05E4">
        <w:rPr>
          <w:rFonts w:cs="Times New Roman"/>
          <w:b/>
          <w:color w:val="00B050"/>
          <w:sz w:val="24"/>
          <w:szCs w:val="24"/>
          <w:u w:val="single"/>
        </w:rPr>
        <w:t>(c)</w:t>
      </w:r>
      <w:r w:rsidRPr="006F05E4">
        <w:rPr>
          <w:rFonts w:cs="Times New Roman"/>
          <w:bCs/>
          <w:color w:val="00B050"/>
          <w:sz w:val="24"/>
          <w:szCs w:val="24"/>
        </w:rPr>
        <w:t xml:space="preserve"> </w:t>
      </w:r>
      <w:r>
        <w:rPr>
          <w:rFonts w:cs="Times New Roman"/>
          <w:bCs/>
          <w:color w:val="00B050"/>
          <w:sz w:val="24"/>
          <w:szCs w:val="24"/>
        </w:rPr>
        <w:t xml:space="preserve">     </w:t>
      </w:r>
      <w:r w:rsidR="007572A1" w:rsidRPr="006F05E4">
        <w:rPr>
          <w:rFonts w:cs="Times New Roman"/>
          <w:bCs/>
          <w:sz w:val="24"/>
          <w:szCs w:val="24"/>
        </w:rPr>
        <w:t>A landlord, lessor, sub-lessor or grantor may charge a fee or fees to reimburse costs associated with conducting a background check and credit check, provided the cumulative fee or fees for such checks is no more than the actual cost of the background check and   credit check or twenty dollars, whichever is less, and the landlord, lessor, sub-lessor or grantor shall waive the fee or fees if the potential tenant provides a copy of a background check or credit check conducted within the past thirty days. The landlord, lessor, sub-lessor or grantor may not collect the fee or fees unless the landlord, lessor, sub-lessor or grantor provides the potential tenant with a copy of the background check or credit check and the receipt or invoice from the entity conducting the background check or credit check.</w:t>
      </w:r>
    </w:p>
    <w:p w14:paraId="324B7CFD" w14:textId="5676ECE2" w:rsidR="002B7D8A" w:rsidRDefault="002B7D8A" w:rsidP="003E67E3">
      <w:pPr>
        <w:pStyle w:val="NormalWeb"/>
        <w:spacing w:after="120" w:afterAutospacing="0"/>
      </w:pPr>
      <w:r w:rsidRPr="002B7D8A">
        <w:t>§</w:t>
      </w:r>
      <w:r>
        <w:t>3</w:t>
      </w:r>
      <w:r w:rsidRPr="002B7D8A">
        <w:t>. This act shall take effect immediately</w:t>
      </w:r>
    </w:p>
    <w:sectPr w:rsidR="002B7D8A" w:rsidSect="00593F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C2176" w14:textId="77777777" w:rsidR="0043263F" w:rsidRDefault="0043263F" w:rsidP="00EA67BC">
      <w:pPr>
        <w:spacing w:after="0" w:line="240" w:lineRule="auto"/>
      </w:pPr>
      <w:r>
        <w:separator/>
      </w:r>
    </w:p>
  </w:endnote>
  <w:endnote w:type="continuationSeparator" w:id="0">
    <w:p w14:paraId="5FF49B83" w14:textId="77777777" w:rsidR="0043263F" w:rsidRDefault="0043263F" w:rsidP="00EA6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05EC3" w14:textId="77777777" w:rsidR="00EA67BC" w:rsidRDefault="00EA67BC">
    <w:pPr>
      <w:pStyle w:val="Footer"/>
    </w:pPr>
  </w:p>
  <w:p w14:paraId="602054A0" w14:textId="77777777" w:rsidR="00EA67BC" w:rsidRDefault="00EA67BC" w:rsidP="00EA6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F17DE" w14:textId="77777777" w:rsidR="0043263F" w:rsidRDefault="0043263F" w:rsidP="00EA67BC">
      <w:pPr>
        <w:spacing w:after="0" w:line="240" w:lineRule="auto"/>
      </w:pPr>
      <w:r>
        <w:separator/>
      </w:r>
    </w:p>
  </w:footnote>
  <w:footnote w:type="continuationSeparator" w:id="0">
    <w:p w14:paraId="21BD686D" w14:textId="77777777" w:rsidR="0043263F" w:rsidRDefault="0043263F" w:rsidP="00EA6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93C70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7ACE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7A657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50A6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4E44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7E5E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66FF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7AB7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3435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C8FF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463EA"/>
    <w:multiLevelType w:val="multilevel"/>
    <w:tmpl w:val="8C08A1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BA14E23"/>
    <w:multiLevelType w:val="hybridMultilevel"/>
    <w:tmpl w:val="0566700E"/>
    <w:lvl w:ilvl="0" w:tplc="51EC3C1A">
      <w:start w:val="1"/>
      <w:numFmt w:val="decimal"/>
      <w:lvlText w:val="%1."/>
      <w:lvlJc w:val="left"/>
      <w:pPr>
        <w:ind w:left="720" w:hanging="360"/>
      </w:pPr>
      <w:rPr>
        <w:rFonts w:hint="default"/>
        <w:b w:val="0"/>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A04B56"/>
    <w:multiLevelType w:val="hybridMultilevel"/>
    <w:tmpl w:val="732A7148"/>
    <w:lvl w:ilvl="0" w:tplc="6948610A">
      <w:start w:val="1"/>
      <w:numFmt w:val="decimal"/>
      <w:lvlText w:val="%1."/>
      <w:lvlJc w:val="left"/>
      <w:pPr>
        <w:ind w:left="720" w:hanging="360"/>
      </w:pPr>
      <w:rPr>
        <w:rFonts w:eastAsiaTheme="minorHAnsi" w:cstheme="minorBid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B5E17"/>
    <w:multiLevelType w:val="hybridMultilevel"/>
    <w:tmpl w:val="F25EB4C2"/>
    <w:lvl w:ilvl="0" w:tplc="0EECF88E">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22042DB1"/>
    <w:multiLevelType w:val="multilevel"/>
    <w:tmpl w:val="B990454E"/>
    <w:lvl w:ilvl="0">
      <w:start w:val="1"/>
      <w:numFmt w:val="lowerLetter"/>
      <w:lvlText w:val="(%1)"/>
      <w:lvlJc w:val="left"/>
      <w:pPr>
        <w:ind w:left="360" w:hanging="360"/>
      </w:pPr>
      <w:rPr>
        <w:rFonts w:hint="default"/>
        <w:b w:val="0"/>
        <w:color w:val="00B050"/>
        <w:u w:val="none"/>
      </w:rPr>
    </w:lvl>
    <w:lvl w:ilvl="1">
      <w:start w:val="1"/>
      <w:numFmt w:val="lowerLetter"/>
      <w:lvlText w:val="%2."/>
      <w:lvlJc w:val="left"/>
      <w:pPr>
        <w:ind w:left="600" w:hanging="360"/>
      </w:pPr>
    </w:lvl>
    <w:lvl w:ilvl="2">
      <w:start w:val="1"/>
      <w:numFmt w:val="lowerRoman"/>
      <w:lvlText w:val="%3."/>
      <w:lvlJc w:val="right"/>
      <w:pPr>
        <w:ind w:left="1320" w:hanging="180"/>
      </w:pPr>
    </w:lvl>
    <w:lvl w:ilvl="3">
      <w:start w:val="1"/>
      <w:numFmt w:val="decimal"/>
      <w:lvlText w:val="%4."/>
      <w:lvlJc w:val="left"/>
      <w:pPr>
        <w:ind w:left="2040" w:hanging="360"/>
      </w:pPr>
    </w:lvl>
    <w:lvl w:ilvl="4">
      <w:start w:val="1"/>
      <w:numFmt w:val="lowerLetter"/>
      <w:lvlText w:val="%5."/>
      <w:lvlJc w:val="left"/>
      <w:pPr>
        <w:ind w:left="2760" w:hanging="360"/>
      </w:pPr>
    </w:lvl>
    <w:lvl w:ilvl="5">
      <w:start w:val="1"/>
      <w:numFmt w:val="lowerRoman"/>
      <w:lvlText w:val="%6."/>
      <w:lvlJc w:val="right"/>
      <w:pPr>
        <w:ind w:left="3480" w:hanging="180"/>
      </w:pPr>
    </w:lvl>
    <w:lvl w:ilvl="6">
      <w:start w:val="1"/>
      <w:numFmt w:val="decimal"/>
      <w:lvlText w:val="%7."/>
      <w:lvlJc w:val="left"/>
      <w:pPr>
        <w:ind w:left="4200" w:hanging="360"/>
      </w:pPr>
    </w:lvl>
    <w:lvl w:ilvl="7">
      <w:start w:val="1"/>
      <w:numFmt w:val="lowerLetter"/>
      <w:lvlText w:val="%8."/>
      <w:lvlJc w:val="left"/>
      <w:pPr>
        <w:ind w:left="4920" w:hanging="360"/>
      </w:pPr>
    </w:lvl>
    <w:lvl w:ilvl="8">
      <w:start w:val="1"/>
      <w:numFmt w:val="lowerRoman"/>
      <w:lvlText w:val="%9."/>
      <w:lvlJc w:val="right"/>
      <w:pPr>
        <w:ind w:left="5640" w:hanging="180"/>
      </w:pPr>
    </w:lvl>
  </w:abstractNum>
  <w:abstractNum w:abstractNumId="15" w15:restartNumberingAfterBreak="0">
    <w:nsid w:val="39A65A0F"/>
    <w:multiLevelType w:val="hybridMultilevel"/>
    <w:tmpl w:val="732A7148"/>
    <w:lvl w:ilvl="0" w:tplc="6948610A">
      <w:start w:val="1"/>
      <w:numFmt w:val="decimal"/>
      <w:lvlText w:val="%1."/>
      <w:lvlJc w:val="left"/>
      <w:pPr>
        <w:ind w:left="720" w:hanging="360"/>
      </w:pPr>
      <w:rPr>
        <w:rFonts w:eastAsiaTheme="minorHAnsi" w:cstheme="minorBid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41F87"/>
    <w:multiLevelType w:val="hybridMultilevel"/>
    <w:tmpl w:val="754EB2B8"/>
    <w:lvl w:ilvl="0" w:tplc="54DC0BF8">
      <w:start w:val="1"/>
      <w:numFmt w:val="lowerRoman"/>
      <w:lvlText w:val="(%1)"/>
      <w:lvlJc w:val="left"/>
      <w:pPr>
        <w:ind w:left="1320" w:hanging="720"/>
      </w:pPr>
      <w:rPr>
        <w:rFonts w:hint="default"/>
        <w:b/>
        <w:color w:val="00B050"/>
        <w:u w:val="single"/>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766E259F"/>
    <w:multiLevelType w:val="hybridMultilevel"/>
    <w:tmpl w:val="C49ADBE8"/>
    <w:lvl w:ilvl="0" w:tplc="5866C4DE">
      <w:start w:val="1"/>
      <w:numFmt w:val="lowerLetter"/>
      <w:lvlText w:val="(%1)"/>
      <w:lvlJc w:val="left"/>
      <w:pPr>
        <w:ind w:left="540" w:hanging="360"/>
      </w:pPr>
      <w:rPr>
        <w:rFonts w:hint="default"/>
        <w:b w:val="0"/>
        <w:color w:val="auto"/>
        <w:u w:val="none"/>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8" w15:restartNumberingAfterBreak="0">
    <w:nsid w:val="7D922244"/>
    <w:multiLevelType w:val="hybridMultilevel"/>
    <w:tmpl w:val="616AA9C0"/>
    <w:lvl w:ilvl="0" w:tplc="BC10320E">
      <w:start w:val="1"/>
      <w:numFmt w:val="lowerLetter"/>
      <w:lvlText w:val="(%1)"/>
      <w:lvlJc w:val="left"/>
      <w:pPr>
        <w:ind w:left="360" w:hanging="360"/>
      </w:pPr>
      <w:rPr>
        <w:rFonts w:hint="default"/>
        <w:b w:val="0"/>
        <w:color w:val="000000" w:themeColor="text1"/>
        <w:u w:val="none"/>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6"/>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17"/>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1"/>
  </w:docVars>
  <w:rsids>
    <w:rsidRoot w:val="003320E6"/>
    <w:rsid w:val="00000D54"/>
    <w:rsid w:val="000027BD"/>
    <w:rsid w:val="000040B7"/>
    <w:rsid w:val="00005E7B"/>
    <w:rsid w:val="00006EA8"/>
    <w:rsid w:val="000075AA"/>
    <w:rsid w:val="00013E75"/>
    <w:rsid w:val="000144A5"/>
    <w:rsid w:val="0002028E"/>
    <w:rsid w:val="00020665"/>
    <w:rsid w:val="00020A6E"/>
    <w:rsid w:val="00026A2F"/>
    <w:rsid w:val="0003010F"/>
    <w:rsid w:val="00034845"/>
    <w:rsid w:val="0004309A"/>
    <w:rsid w:val="00043B51"/>
    <w:rsid w:val="000460A9"/>
    <w:rsid w:val="00046EAC"/>
    <w:rsid w:val="00047299"/>
    <w:rsid w:val="00050C88"/>
    <w:rsid w:val="00053720"/>
    <w:rsid w:val="000542B7"/>
    <w:rsid w:val="0005460E"/>
    <w:rsid w:val="0005657A"/>
    <w:rsid w:val="00056B5B"/>
    <w:rsid w:val="000611F9"/>
    <w:rsid w:val="00064382"/>
    <w:rsid w:val="00064A5D"/>
    <w:rsid w:val="000662B6"/>
    <w:rsid w:val="00066A17"/>
    <w:rsid w:val="00070B35"/>
    <w:rsid w:val="00070D20"/>
    <w:rsid w:val="0007269E"/>
    <w:rsid w:val="00072D4B"/>
    <w:rsid w:val="000732CF"/>
    <w:rsid w:val="0007447E"/>
    <w:rsid w:val="0008089A"/>
    <w:rsid w:val="00086899"/>
    <w:rsid w:val="00090EF6"/>
    <w:rsid w:val="00093C52"/>
    <w:rsid w:val="00097FC3"/>
    <w:rsid w:val="000A108C"/>
    <w:rsid w:val="000A39C9"/>
    <w:rsid w:val="000A71B4"/>
    <w:rsid w:val="000B2302"/>
    <w:rsid w:val="000B2430"/>
    <w:rsid w:val="000B3B55"/>
    <w:rsid w:val="000B54DE"/>
    <w:rsid w:val="000C758A"/>
    <w:rsid w:val="000D159A"/>
    <w:rsid w:val="000D19EF"/>
    <w:rsid w:val="000D2EE1"/>
    <w:rsid w:val="000D58FC"/>
    <w:rsid w:val="000D79CC"/>
    <w:rsid w:val="000E305D"/>
    <w:rsid w:val="000E65D0"/>
    <w:rsid w:val="000F5AFC"/>
    <w:rsid w:val="000F698D"/>
    <w:rsid w:val="00100F03"/>
    <w:rsid w:val="001034E7"/>
    <w:rsid w:val="00107251"/>
    <w:rsid w:val="00117334"/>
    <w:rsid w:val="00120758"/>
    <w:rsid w:val="00120F23"/>
    <w:rsid w:val="0012104F"/>
    <w:rsid w:val="001235F1"/>
    <w:rsid w:val="00123E03"/>
    <w:rsid w:val="001246D2"/>
    <w:rsid w:val="00132CCC"/>
    <w:rsid w:val="00135A9D"/>
    <w:rsid w:val="00136A49"/>
    <w:rsid w:val="00143C16"/>
    <w:rsid w:val="00143F44"/>
    <w:rsid w:val="001447D9"/>
    <w:rsid w:val="00144B2F"/>
    <w:rsid w:val="00145F7E"/>
    <w:rsid w:val="00146241"/>
    <w:rsid w:val="0015084A"/>
    <w:rsid w:val="00154667"/>
    <w:rsid w:val="0015647F"/>
    <w:rsid w:val="0015659D"/>
    <w:rsid w:val="00156F6D"/>
    <w:rsid w:val="001624F7"/>
    <w:rsid w:val="00165F1B"/>
    <w:rsid w:val="00170664"/>
    <w:rsid w:val="00170DA2"/>
    <w:rsid w:val="0017149E"/>
    <w:rsid w:val="00173D9B"/>
    <w:rsid w:val="00174B5E"/>
    <w:rsid w:val="001751C8"/>
    <w:rsid w:val="00177692"/>
    <w:rsid w:val="0018135A"/>
    <w:rsid w:val="001834ED"/>
    <w:rsid w:val="00183545"/>
    <w:rsid w:val="00187BAE"/>
    <w:rsid w:val="00192D0A"/>
    <w:rsid w:val="00196B72"/>
    <w:rsid w:val="001971D7"/>
    <w:rsid w:val="001A391C"/>
    <w:rsid w:val="001A50A2"/>
    <w:rsid w:val="001A50AD"/>
    <w:rsid w:val="001A7F45"/>
    <w:rsid w:val="001B3E53"/>
    <w:rsid w:val="001C055B"/>
    <w:rsid w:val="001C193B"/>
    <w:rsid w:val="001D17AC"/>
    <w:rsid w:val="001D5102"/>
    <w:rsid w:val="001D7FA6"/>
    <w:rsid w:val="001E34EE"/>
    <w:rsid w:val="001E52B2"/>
    <w:rsid w:val="001F0F52"/>
    <w:rsid w:val="00200A99"/>
    <w:rsid w:val="00201306"/>
    <w:rsid w:val="00201871"/>
    <w:rsid w:val="002034E0"/>
    <w:rsid w:val="00203AFF"/>
    <w:rsid w:val="00205973"/>
    <w:rsid w:val="00207B11"/>
    <w:rsid w:val="00207E36"/>
    <w:rsid w:val="00220723"/>
    <w:rsid w:val="00220E8D"/>
    <w:rsid w:val="0022115B"/>
    <w:rsid w:val="002251EB"/>
    <w:rsid w:val="00226572"/>
    <w:rsid w:val="00233780"/>
    <w:rsid w:val="00234C14"/>
    <w:rsid w:val="002354E0"/>
    <w:rsid w:val="0024385A"/>
    <w:rsid w:val="00247298"/>
    <w:rsid w:val="00250F21"/>
    <w:rsid w:val="002526EE"/>
    <w:rsid w:val="00252A13"/>
    <w:rsid w:val="002545AA"/>
    <w:rsid w:val="00254E43"/>
    <w:rsid w:val="00263B3A"/>
    <w:rsid w:val="00272B47"/>
    <w:rsid w:val="0027307B"/>
    <w:rsid w:val="0027504C"/>
    <w:rsid w:val="0028111C"/>
    <w:rsid w:val="002834A6"/>
    <w:rsid w:val="0028659A"/>
    <w:rsid w:val="00287245"/>
    <w:rsid w:val="002932AA"/>
    <w:rsid w:val="002963BA"/>
    <w:rsid w:val="002A544F"/>
    <w:rsid w:val="002A55E5"/>
    <w:rsid w:val="002A6055"/>
    <w:rsid w:val="002B1879"/>
    <w:rsid w:val="002B2875"/>
    <w:rsid w:val="002B302F"/>
    <w:rsid w:val="002B5C60"/>
    <w:rsid w:val="002B6B16"/>
    <w:rsid w:val="002B7D8A"/>
    <w:rsid w:val="002C07AF"/>
    <w:rsid w:val="002C32E6"/>
    <w:rsid w:val="002D625F"/>
    <w:rsid w:val="002D7089"/>
    <w:rsid w:val="002E581C"/>
    <w:rsid w:val="002E71D3"/>
    <w:rsid w:val="002F3170"/>
    <w:rsid w:val="003011D4"/>
    <w:rsid w:val="003028A7"/>
    <w:rsid w:val="00305D51"/>
    <w:rsid w:val="00306E56"/>
    <w:rsid w:val="00306FB8"/>
    <w:rsid w:val="003163F5"/>
    <w:rsid w:val="00320AC8"/>
    <w:rsid w:val="00325294"/>
    <w:rsid w:val="00326572"/>
    <w:rsid w:val="00327576"/>
    <w:rsid w:val="003300E1"/>
    <w:rsid w:val="003320E6"/>
    <w:rsid w:val="00332124"/>
    <w:rsid w:val="003326FF"/>
    <w:rsid w:val="0033524C"/>
    <w:rsid w:val="00336224"/>
    <w:rsid w:val="00340CD3"/>
    <w:rsid w:val="00342188"/>
    <w:rsid w:val="00343656"/>
    <w:rsid w:val="00344421"/>
    <w:rsid w:val="00345A17"/>
    <w:rsid w:val="00345FF5"/>
    <w:rsid w:val="00346DAC"/>
    <w:rsid w:val="00350F08"/>
    <w:rsid w:val="003516BB"/>
    <w:rsid w:val="00351A37"/>
    <w:rsid w:val="003527AA"/>
    <w:rsid w:val="003624C4"/>
    <w:rsid w:val="00363072"/>
    <w:rsid w:val="003719D9"/>
    <w:rsid w:val="00372D4F"/>
    <w:rsid w:val="003731F7"/>
    <w:rsid w:val="0037480D"/>
    <w:rsid w:val="00376705"/>
    <w:rsid w:val="00376D67"/>
    <w:rsid w:val="00376E8F"/>
    <w:rsid w:val="0037793E"/>
    <w:rsid w:val="00384535"/>
    <w:rsid w:val="003861C2"/>
    <w:rsid w:val="00387075"/>
    <w:rsid w:val="003877F2"/>
    <w:rsid w:val="003A1AD1"/>
    <w:rsid w:val="003A21B7"/>
    <w:rsid w:val="003A3D47"/>
    <w:rsid w:val="003B1307"/>
    <w:rsid w:val="003B1675"/>
    <w:rsid w:val="003C64FE"/>
    <w:rsid w:val="003C663C"/>
    <w:rsid w:val="003D0190"/>
    <w:rsid w:val="003D0D68"/>
    <w:rsid w:val="003E1B89"/>
    <w:rsid w:val="003E319C"/>
    <w:rsid w:val="003E3BDB"/>
    <w:rsid w:val="003E647F"/>
    <w:rsid w:val="003E67E3"/>
    <w:rsid w:val="003E7D67"/>
    <w:rsid w:val="003F49C8"/>
    <w:rsid w:val="003F4C78"/>
    <w:rsid w:val="003F71F8"/>
    <w:rsid w:val="003F7D50"/>
    <w:rsid w:val="00403532"/>
    <w:rsid w:val="00403CCC"/>
    <w:rsid w:val="00404928"/>
    <w:rsid w:val="00406013"/>
    <w:rsid w:val="00411C2E"/>
    <w:rsid w:val="00413736"/>
    <w:rsid w:val="0041428C"/>
    <w:rsid w:val="004171C6"/>
    <w:rsid w:val="00420156"/>
    <w:rsid w:val="0042089D"/>
    <w:rsid w:val="00421F54"/>
    <w:rsid w:val="00423129"/>
    <w:rsid w:val="004232A6"/>
    <w:rsid w:val="0042387E"/>
    <w:rsid w:val="00424143"/>
    <w:rsid w:val="00427CC9"/>
    <w:rsid w:val="00432073"/>
    <w:rsid w:val="0043215C"/>
    <w:rsid w:val="0043263F"/>
    <w:rsid w:val="00434B89"/>
    <w:rsid w:val="0044473C"/>
    <w:rsid w:val="004509DD"/>
    <w:rsid w:val="00454F5D"/>
    <w:rsid w:val="00460924"/>
    <w:rsid w:val="004621DC"/>
    <w:rsid w:val="004647B4"/>
    <w:rsid w:val="00464B1E"/>
    <w:rsid w:val="00471403"/>
    <w:rsid w:val="004746E5"/>
    <w:rsid w:val="00480174"/>
    <w:rsid w:val="00481FAF"/>
    <w:rsid w:val="00484A96"/>
    <w:rsid w:val="00484E3A"/>
    <w:rsid w:val="00485780"/>
    <w:rsid w:val="00485E99"/>
    <w:rsid w:val="00490104"/>
    <w:rsid w:val="00491126"/>
    <w:rsid w:val="00491914"/>
    <w:rsid w:val="00492B7D"/>
    <w:rsid w:val="004933E1"/>
    <w:rsid w:val="00495DF9"/>
    <w:rsid w:val="004A0445"/>
    <w:rsid w:val="004A14D1"/>
    <w:rsid w:val="004A4C1E"/>
    <w:rsid w:val="004A57ED"/>
    <w:rsid w:val="004A6EE9"/>
    <w:rsid w:val="004B0A9A"/>
    <w:rsid w:val="004B24A0"/>
    <w:rsid w:val="004B4EE2"/>
    <w:rsid w:val="004B5B69"/>
    <w:rsid w:val="004C03FD"/>
    <w:rsid w:val="004C4719"/>
    <w:rsid w:val="004C4E74"/>
    <w:rsid w:val="004D6639"/>
    <w:rsid w:val="004D6C50"/>
    <w:rsid w:val="004D7CB1"/>
    <w:rsid w:val="004E1371"/>
    <w:rsid w:val="004E2FB5"/>
    <w:rsid w:val="004E79F0"/>
    <w:rsid w:val="004F458C"/>
    <w:rsid w:val="004F56E6"/>
    <w:rsid w:val="004F5A8D"/>
    <w:rsid w:val="004F645D"/>
    <w:rsid w:val="005128AA"/>
    <w:rsid w:val="00512DC5"/>
    <w:rsid w:val="005153C9"/>
    <w:rsid w:val="005162F5"/>
    <w:rsid w:val="00517CA0"/>
    <w:rsid w:val="00517F42"/>
    <w:rsid w:val="005249EE"/>
    <w:rsid w:val="005275AA"/>
    <w:rsid w:val="00530A62"/>
    <w:rsid w:val="00530DDF"/>
    <w:rsid w:val="00532202"/>
    <w:rsid w:val="005337C7"/>
    <w:rsid w:val="005337ED"/>
    <w:rsid w:val="0053483F"/>
    <w:rsid w:val="00534D88"/>
    <w:rsid w:val="00536D88"/>
    <w:rsid w:val="00541B9C"/>
    <w:rsid w:val="00541FA1"/>
    <w:rsid w:val="005435B1"/>
    <w:rsid w:val="00543871"/>
    <w:rsid w:val="005478A6"/>
    <w:rsid w:val="00550E3B"/>
    <w:rsid w:val="00551478"/>
    <w:rsid w:val="00554D11"/>
    <w:rsid w:val="00555EBD"/>
    <w:rsid w:val="00560926"/>
    <w:rsid w:val="00562E58"/>
    <w:rsid w:val="005636C5"/>
    <w:rsid w:val="00564DD3"/>
    <w:rsid w:val="005702F5"/>
    <w:rsid w:val="00571333"/>
    <w:rsid w:val="005727A5"/>
    <w:rsid w:val="00572C71"/>
    <w:rsid w:val="00575BE5"/>
    <w:rsid w:val="00582330"/>
    <w:rsid w:val="005854E4"/>
    <w:rsid w:val="005932FF"/>
    <w:rsid w:val="00593F8E"/>
    <w:rsid w:val="0059506A"/>
    <w:rsid w:val="00595DB0"/>
    <w:rsid w:val="005A0AF6"/>
    <w:rsid w:val="005A6472"/>
    <w:rsid w:val="005A6A64"/>
    <w:rsid w:val="005A73FE"/>
    <w:rsid w:val="005B0C15"/>
    <w:rsid w:val="005C3E34"/>
    <w:rsid w:val="005C5E54"/>
    <w:rsid w:val="005D046B"/>
    <w:rsid w:val="005D143D"/>
    <w:rsid w:val="005D1638"/>
    <w:rsid w:val="005D22EE"/>
    <w:rsid w:val="005D24F3"/>
    <w:rsid w:val="005D556D"/>
    <w:rsid w:val="005D5D4A"/>
    <w:rsid w:val="005E30E9"/>
    <w:rsid w:val="005E32B6"/>
    <w:rsid w:val="005F0B17"/>
    <w:rsid w:val="005F4E94"/>
    <w:rsid w:val="005F7FE8"/>
    <w:rsid w:val="00600915"/>
    <w:rsid w:val="00601603"/>
    <w:rsid w:val="00602E57"/>
    <w:rsid w:val="00602F14"/>
    <w:rsid w:val="00604292"/>
    <w:rsid w:val="00605D73"/>
    <w:rsid w:val="00610523"/>
    <w:rsid w:val="0061098B"/>
    <w:rsid w:val="0061101B"/>
    <w:rsid w:val="00617C3C"/>
    <w:rsid w:val="006204A5"/>
    <w:rsid w:val="00621B69"/>
    <w:rsid w:val="00623EE2"/>
    <w:rsid w:val="00631E9A"/>
    <w:rsid w:val="00633745"/>
    <w:rsid w:val="00635A7F"/>
    <w:rsid w:val="006377ED"/>
    <w:rsid w:val="00640553"/>
    <w:rsid w:val="00642EF0"/>
    <w:rsid w:val="006431C4"/>
    <w:rsid w:val="006437FA"/>
    <w:rsid w:val="006444FC"/>
    <w:rsid w:val="00647CA6"/>
    <w:rsid w:val="00647CC0"/>
    <w:rsid w:val="00652E01"/>
    <w:rsid w:val="00655DC8"/>
    <w:rsid w:val="00670652"/>
    <w:rsid w:val="00672825"/>
    <w:rsid w:val="00672EFD"/>
    <w:rsid w:val="00675DD7"/>
    <w:rsid w:val="006768E4"/>
    <w:rsid w:val="0067798B"/>
    <w:rsid w:val="00680388"/>
    <w:rsid w:val="006816BB"/>
    <w:rsid w:val="00692C46"/>
    <w:rsid w:val="006935D6"/>
    <w:rsid w:val="006946BB"/>
    <w:rsid w:val="006979D8"/>
    <w:rsid w:val="006A19A7"/>
    <w:rsid w:val="006B10F3"/>
    <w:rsid w:val="006B10FF"/>
    <w:rsid w:val="006B6977"/>
    <w:rsid w:val="006B7A16"/>
    <w:rsid w:val="006D18C2"/>
    <w:rsid w:val="006D6CD7"/>
    <w:rsid w:val="006E0A39"/>
    <w:rsid w:val="006E1881"/>
    <w:rsid w:val="006E4DA6"/>
    <w:rsid w:val="006E59CB"/>
    <w:rsid w:val="006E5E20"/>
    <w:rsid w:val="006E7C28"/>
    <w:rsid w:val="006F05E4"/>
    <w:rsid w:val="006F07DF"/>
    <w:rsid w:val="006F0EA4"/>
    <w:rsid w:val="006F62CA"/>
    <w:rsid w:val="00700ECD"/>
    <w:rsid w:val="00714993"/>
    <w:rsid w:val="0071675F"/>
    <w:rsid w:val="00716775"/>
    <w:rsid w:val="00720AEC"/>
    <w:rsid w:val="00720F9F"/>
    <w:rsid w:val="00726B65"/>
    <w:rsid w:val="007306F4"/>
    <w:rsid w:val="00730C05"/>
    <w:rsid w:val="0073290C"/>
    <w:rsid w:val="00742763"/>
    <w:rsid w:val="00743442"/>
    <w:rsid w:val="00744473"/>
    <w:rsid w:val="007449DA"/>
    <w:rsid w:val="00745295"/>
    <w:rsid w:val="007466D9"/>
    <w:rsid w:val="007479FC"/>
    <w:rsid w:val="0075282A"/>
    <w:rsid w:val="00752BEE"/>
    <w:rsid w:val="00754AB3"/>
    <w:rsid w:val="0075578F"/>
    <w:rsid w:val="007562C6"/>
    <w:rsid w:val="007572A1"/>
    <w:rsid w:val="007607AF"/>
    <w:rsid w:val="007708CE"/>
    <w:rsid w:val="00772AEA"/>
    <w:rsid w:val="00772C9C"/>
    <w:rsid w:val="00773FE5"/>
    <w:rsid w:val="00777410"/>
    <w:rsid w:val="0077743E"/>
    <w:rsid w:val="00780F2B"/>
    <w:rsid w:val="00785FA3"/>
    <w:rsid w:val="0078694C"/>
    <w:rsid w:val="0078713C"/>
    <w:rsid w:val="0078779B"/>
    <w:rsid w:val="00791003"/>
    <w:rsid w:val="0079249D"/>
    <w:rsid w:val="007942EA"/>
    <w:rsid w:val="007968C8"/>
    <w:rsid w:val="007A1374"/>
    <w:rsid w:val="007B01FC"/>
    <w:rsid w:val="007B026D"/>
    <w:rsid w:val="007B3268"/>
    <w:rsid w:val="007B3433"/>
    <w:rsid w:val="007B3ACF"/>
    <w:rsid w:val="007C03A5"/>
    <w:rsid w:val="007C0CBB"/>
    <w:rsid w:val="007D0031"/>
    <w:rsid w:val="007D1ADC"/>
    <w:rsid w:val="007D5003"/>
    <w:rsid w:val="007D5ABD"/>
    <w:rsid w:val="007E142E"/>
    <w:rsid w:val="007F26AF"/>
    <w:rsid w:val="007F34D5"/>
    <w:rsid w:val="007F67E3"/>
    <w:rsid w:val="00801F63"/>
    <w:rsid w:val="00804CF0"/>
    <w:rsid w:val="0080530D"/>
    <w:rsid w:val="008059E3"/>
    <w:rsid w:val="008073F6"/>
    <w:rsid w:val="0081571B"/>
    <w:rsid w:val="00815FC0"/>
    <w:rsid w:val="008205ED"/>
    <w:rsid w:val="00823646"/>
    <w:rsid w:val="00826E78"/>
    <w:rsid w:val="00831465"/>
    <w:rsid w:val="00831B65"/>
    <w:rsid w:val="00831C44"/>
    <w:rsid w:val="00833707"/>
    <w:rsid w:val="00836F1F"/>
    <w:rsid w:val="008412E3"/>
    <w:rsid w:val="0084145E"/>
    <w:rsid w:val="00850934"/>
    <w:rsid w:val="00852783"/>
    <w:rsid w:val="008533AE"/>
    <w:rsid w:val="00853B93"/>
    <w:rsid w:val="008547FB"/>
    <w:rsid w:val="00860E5F"/>
    <w:rsid w:val="008638DC"/>
    <w:rsid w:val="00863C9E"/>
    <w:rsid w:val="008653A9"/>
    <w:rsid w:val="00870FF1"/>
    <w:rsid w:val="0087230A"/>
    <w:rsid w:val="008726A5"/>
    <w:rsid w:val="00881F45"/>
    <w:rsid w:val="008824E9"/>
    <w:rsid w:val="00885300"/>
    <w:rsid w:val="008868EA"/>
    <w:rsid w:val="008913C6"/>
    <w:rsid w:val="00892581"/>
    <w:rsid w:val="00896DDB"/>
    <w:rsid w:val="00896F50"/>
    <w:rsid w:val="008A0487"/>
    <w:rsid w:val="008A2A1F"/>
    <w:rsid w:val="008A348E"/>
    <w:rsid w:val="008B210A"/>
    <w:rsid w:val="008B2511"/>
    <w:rsid w:val="008B285C"/>
    <w:rsid w:val="008B2924"/>
    <w:rsid w:val="008B3153"/>
    <w:rsid w:val="008B3CDB"/>
    <w:rsid w:val="008B46C6"/>
    <w:rsid w:val="008B697A"/>
    <w:rsid w:val="008B7ED2"/>
    <w:rsid w:val="008C0255"/>
    <w:rsid w:val="008C4C08"/>
    <w:rsid w:val="008C4C29"/>
    <w:rsid w:val="008C4FBF"/>
    <w:rsid w:val="008C6C09"/>
    <w:rsid w:val="008D7284"/>
    <w:rsid w:val="008E1C77"/>
    <w:rsid w:val="008E5199"/>
    <w:rsid w:val="008F071E"/>
    <w:rsid w:val="008F1EFC"/>
    <w:rsid w:val="008F3E7D"/>
    <w:rsid w:val="008F6906"/>
    <w:rsid w:val="00900B72"/>
    <w:rsid w:val="00901702"/>
    <w:rsid w:val="009033BD"/>
    <w:rsid w:val="00904104"/>
    <w:rsid w:val="009078CD"/>
    <w:rsid w:val="009079C6"/>
    <w:rsid w:val="00910AA8"/>
    <w:rsid w:val="00912E3D"/>
    <w:rsid w:val="0091348B"/>
    <w:rsid w:val="009236B5"/>
    <w:rsid w:val="009338F8"/>
    <w:rsid w:val="0093659D"/>
    <w:rsid w:val="00936F5A"/>
    <w:rsid w:val="0093713A"/>
    <w:rsid w:val="00940B9E"/>
    <w:rsid w:val="009419F5"/>
    <w:rsid w:val="009437DC"/>
    <w:rsid w:val="009466B1"/>
    <w:rsid w:val="009527DD"/>
    <w:rsid w:val="009528F7"/>
    <w:rsid w:val="00954730"/>
    <w:rsid w:val="00956101"/>
    <w:rsid w:val="00956D89"/>
    <w:rsid w:val="009638F1"/>
    <w:rsid w:val="00967216"/>
    <w:rsid w:val="00967C72"/>
    <w:rsid w:val="00986624"/>
    <w:rsid w:val="00990436"/>
    <w:rsid w:val="00991F62"/>
    <w:rsid w:val="00992840"/>
    <w:rsid w:val="009A37CF"/>
    <w:rsid w:val="009A51D5"/>
    <w:rsid w:val="009A597D"/>
    <w:rsid w:val="009A6AE7"/>
    <w:rsid w:val="009A6AF2"/>
    <w:rsid w:val="009B0C42"/>
    <w:rsid w:val="009B4261"/>
    <w:rsid w:val="009C356E"/>
    <w:rsid w:val="009C3B72"/>
    <w:rsid w:val="009C3FDF"/>
    <w:rsid w:val="009C4FE7"/>
    <w:rsid w:val="009C5E89"/>
    <w:rsid w:val="009D0258"/>
    <w:rsid w:val="009D0620"/>
    <w:rsid w:val="009D5968"/>
    <w:rsid w:val="009E38A2"/>
    <w:rsid w:val="009E5478"/>
    <w:rsid w:val="009E69D4"/>
    <w:rsid w:val="009F04CA"/>
    <w:rsid w:val="009F20AF"/>
    <w:rsid w:val="009F57BB"/>
    <w:rsid w:val="00A042DF"/>
    <w:rsid w:val="00A070B1"/>
    <w:rsid w:val="00A10AA9"/>
    <w:rsid w:val="00A11CEE"/>
    <w:rsid w:val="00A20D63"/>
    <w:rsid w:val="00A23325"/>
    <w:rsid w:val="00A25C05"/>
    <w:rsid w:val="00A26263"/>
    <w:rsid w:val="00A27CB4"/>
    <w:rsid w:val="00A359F6"/>
    <w:rsid w:val="00A3666F"/>
    <w:rsid w:val="00A40731"/>
    <w:rsid w:val="00A40F30"/>
    <w:rsid w:val="00A45E16"/>
    <w:rsid w:val="00A507EB"/>
    <w:rsid w:val="00A54B14"/>
    <w:rsid w:val="00A56F2C"/>
    <w:rsid w:val="00A67C76"/>
    <w:rsid w:val="00A7090B"/>
    <w:rsid w:val="00A70B1F"/>
    <w:rsid w:val="00A70E05"/>
    <w:rsid w:val="00A7109C"/>
    <w:rsid w:val="00A7213B"/>
    <w:rsid w:val="00A72CF4"/>
    <w:rsid w:val="00A74BFD"/>
    <w:rsid w:val="00A8463C"/>
    <w:rsid w:val="00A860C6"/>
    <w:rsid w:val="00A93A59"/>
    <w:rsid w:val="00A94A14"/>
    <w:rsid w:val="00A96356"/>
    <w:rsid w:val="00A96916"/>
    <w:rsid w:val="00A97649"/>
    <w:rsid w:val="00AA1BAF"/>
    <w:rsid w:val="00AA27FD"/>
    <w:rsid w:val="00AA57C1"/>
    <w:rsid w:val="00AB0C01"/>
    <w:rsid w:val="00AB48C9"/>
    <w:rsid w:val="00AB495E"/>
    <w:rsid w:val="00AB6736"/>
    <w:rsid w:val="00AC3F52"/>
    <w:rsid w:val="00AD0C43"/>
    <w:rsid w:val="00AD24B1"/>
    <w:rsid w:val="00AD2AA1"/>
    <w:rsid w:val="00AD32AE"/>
    <w:rsid w:val="00AD33FC"/>
    <w:rsid w:val="00AD50E1"/>
    <w:rsid w:val="00AD6CD8"/>
    <w:rsid w:val="00AD7495"/>
    <w:rsid w:val="00AD79DA"/>
    <w:rsid w:val="00AE5E47"/>
    <w:rsid w:val="00AF296A"/>
    <w:rsid w:val="00AF418B"/>
    <w:rsid w:val="00AF55AF"/>
    <w:rsid w:val="00B10C2F"/>
    <w:rsid w:val="00B112DA"/>
    <w:rsid w:val="00B13AE5"/>
    <w:rsid w:val="00B159DC"/>
    <w:rsid w:val="00B165AE"/>
    <w:rsid w:val="00B20E43"/>
    <w:rsid w:val="00B21681"/>
    <w:rsid w:val="00B24D6A"/>
    <w:rsid w:val="00B25180"/>
    <w:rsid w:val="00B25D87"/>
    <w:rsid w:val="00B26770"/>
    <w:rsid w:val="00B26D14"/>
    <w:rsid w:val="00B27F82"/>
    <w:rsid w:val="00B31B99"/>
    <w:rsid w:val="00B32EA7"/>
    <w:rsid w:val="00B36F40"/>
    <w:rsid w:val="00B416F1"/>
    <w:rsid w:val="00B4174C"/>
    <w:rsid w:val="00B45A92"/>
    <w:rsid w:val="00B62F84"/>
    <w:rsid w:val="00B651FC"/>
    <w:rsid w:val="00B65D7A"/>
    <w:rsid w:val="00B70188"/>
    <w:rsid w:val="00B7065A"/>
    <w:rsid w:val="00B70F54"/>
    <w:rsid w:val="00B72643"/>
    <w:rsid w:val="00B75821"/>
    <w:rsid w:val="00B869D5"/>
    <w:rsid w:val="00B909B9"/>
    <w:rsid w:val="00B9194D"/>
    <w:rsid w:val="00BA30CF"/>
    <w:rsid w:val="00BA346D"/>
    <w:rsid w:val="00BA3AD2"/>
    <w:rsid w:val="00BA443F"/>
    <w:rsid w:val="00BA6227"/>
    <w:rsid w:val="00BA63CC"/>
    <w:rsid w:val="00BB10DE"/>
    <w:rsid w:val="00BB126B"/>
    <w:rsid w:val="00BB18C9"/>
    <w:rsid w:val="00BB3269"/>
    <w:rsid w:val="00BB326C"/>
    <w:rsid w:val="00BB6280"/>
    <w:rsid w:val="00BB67F0"/>
    <w:rsid w:val="00BB735C"/>
    <w:rsid w:val="00BB7447"/>
    <w:rsid w:val="00BC2DEE"/>
    <w:rsid w:val="00BC562C"/>
    <w:rsid w:val="00BC6957"/>
    <w:rsid w:val="00BD3928"/>
    <w:rsid w:val="00BD7B68"/>
    <w:rsid w:val="00BE06DE"/>
    <w:rsid w:val="00BE0849"/>
    <w:rsid w:val="00BE2A93"/>
    <w:rsid w:val="00BE2E7C"/>
    <w:rsid w:val="00BE4A16"/>
    <w:rsid w:val="00BE53D9"/>
    <w:rsid w:val="00BF1447"/>
    <w:rsid w:val="00C004E7"/>
    <w:rsid w:val="00C01F2B"/>
    <w:rsid w:val="00C069E3"/>
    <w:rsid w:val="00C105E6"/>
    <w:rsid w:val="00C10AFF"/>
    <w:rsid w:val="00C16696"/>
    <w:rsid w:val="00C177D0"/>
    <w:rsid w:val="00C17D51"/>
    <w:rsid w:val="00C208E2"/>
    <w:rsid w:val="00C2199F"/>
    <w:rsid w:val="00C251AD"/>
    <w:rsid w:val="00C2551B"/>
    <w:rsid w:val="00C266B2"/>
    <w:rsid w:val="00C2681F"/>
    <w:rsid w:val="00C3020E"/>
    <w:rsid w:val="00C30256"/>
    <w:rsid w:val="00C3232C"/>
    <w:rsid w:val="00C35573"/>
    <w:rsid w:val="00C3677E"/>
    <w:rsid w:val="00C407D1"/>
    <w:rsid w:val="00C44F42"/>
    <w:rsid w:val="00C44F95"/>
    <w:rsid w:val="00C45ECC"/>
    <w:rsid w:val="00C47042"/>
    <w:rsid w:val="00C500D0"/>
    <w:rsid w:val="00C53013"/>
    <w:rsid w:val="00C5320C"/>
    <w:rsid w:val="00C54834"/>
    <w:rsid w:val="00C55F83"/>
    <w:rsid w:val="00C62CCA"/>
    <w:rsid w:val="00C62DB3"/>
    <w:rsid w:val="00C639E2"/>
    <w:rsid w:val="00C66C84"/>
    <w:rsid w:val="00C75A22"/>
    <w:rsid w:val="00C76197"/>
    <w:rsid w:val="00C76F25"/>
    <w:rsid w:val="00C816A2"/>
    <w:rsid w:val="00C822D3"/>
    <w:rsid w:val="00C82CC0"/>
    <w:rsid w:val="00C841DA"/>
    <w:rsid w:val="00C92982"/>
    <w:rsid w:val="00C94266"/>
    <w:rsid w:val="00C96ED1"/>
    <w:rsid w:val="00CA2CFF"/>
    <w:rsid w:val="00CA3956"/>
    <w:rsid w:val="00CA54A3"/>
    <w:rsid w:val="00CA5C2B"/>
    <w:rsid w:val="00CA628F"/>
    <w:rsid w:val="00CA6A9A"/>
    <w:rsid w:val="00CB110B"/>
    <w:rsid w:val="00CB2E93"/>
    <w:rsid w:val="00CB3095"/>
    <w:rsid w:val="00CB7B0E"/>
    <w:rsid w:val="00CC108E"/>
    <w:rsid w:val="00CC1918"/>
    <w:rsid w:val="00CC6CD6"/>
    <w:rsid w:val="00CD07B1"/>
    <w:rsid w:val="00CD1455"/>
    <w:rsid w:val="00CD1816"/>
    <w:rsid w:val="00CD3648"/>
    <w:rsid w:val="00CD3EFB"/>
    <w:rsid w:val="00CD5B9B"/>
    <w:rsid w:val="00CD7569"/>
    <w:rsid w:val="00CE0FA9"/>
    <w:rsid w:val="00CE39E1"/>
    <w:rsid w:val="00CE7050"/>
    <w:rsid w:val="00CE74D3"/>
    <w:rsid w:val="00CF02C0"/>
    <w:rsid w:val="00CF115A"/>
    <w:rsid w:val="00CF3490"/>
    <w:rsid w:val="00CF4BF0"/>
    <w:rsid w:val="00CF7828"/>
    <w:rsid w:val="00D050D6"/>
    <w:rsid w:val="00D053EF"/>
    <w:rsid w:val="00D0749A"/>
    <w:rsid w:val="00D1104D"/>
    <w:rsid w:val="00D12062"/>
    <w:rsid w:val="00D15397"/>
    <w:rsid w:val="00D155AB"/>
    <w:rsid w:val="00D175D3"/>
    <w:rsid w:val="00D20017"/>
    <w:rsid w:val="00D212BD"/>
    <w:rsid w:val="00D212F0"/>
    <w:rsid w:val="00D22E67"/>
    <w:rsid w:val="00D23DFD"/>
    <w:rsid w:val="00D24A1C"/>
    <w:rsid w:val="00D25D48"/>
    <w:rsid w:val="00D32880"/>
    <w:rsid w:val="00D33809"/>
    <w:rsid w:val="00D37A52"/>
    <w:rsid w:val="00D37EB9"/>
    <w:rsid w:val="00D420C2"/>
    <w:rsid w:val="00D42894"/>
    <w:rsid w:val="00D459E1"/>
    <w:rsid w:val="00D47219"/>
    <w:rsid w:val="00D50681"/>
    <w:rsid w:val="00D53086"/>
    <w:rsid w:val="00D547C9"/>
    <w:rsid w:val="00D563C1"/>
    <w:rsid w:val="00D56836"/>
    <w:rsid w:val="00D5748B"/>
    <w:rsid w:val="00D575FA"/>
    <w:rsid w:val="00D60E66"/>
    <w:rsid w:val="00D64860"/>
    <w:rsid w:val="00D7065E"/>
    <w:rsid w:val="00D71255"/>
    <w:rsid w:val="00D71A4C"/>
    <w:rsid w:val="00D71EAE"/>
    <w:rsid w:val="00D74455"/>
    <w:rsid w:val="00D775AD"/>
    <w:rsid w:val="00D777FE"/>
    <w:rsid w:val="00D83268"/>
    <w:rsid w:val="00D85710"/>
    <w:rsid w:val="00D85A8B"/>
    <w:rsid w:val="00D8626F"/>
    <w:rsid w:val="00D91339"/>
    <w:rsid w:val="00D92A3F"/>
    <w:rsid w:val="00D953AB"/>
    <w:rsid w:val="00D97892"/>
    <w:rsid w:val="00DA02CB"/>
    <w:rsid w:val="00DA2F28"/>
    <w:rsid w:val="00DA3141"/>
    <w:rsid w:val="00DA68AC"/>
    <w:rsid w:val="00DA6D85"/>
    <w:rsid w:val="00DB57EC"/>
    <w:rsid w:val="00DC5A89"/>
    <w:rsid w:val="00DC60F1"/>
    <w:rsid w:val="00DD02BB"/>
    <w:rsid w:val="00DD6F28"/>
    <w:rsid w:val="00DE1D6D"/>
    <w:rsid w:val="00DE2537"/>
    <w:rsid w:val="00DE2B73"/>
    <w:rsid w:val="00DE2E2E"/>
    <w:rsid w:val="00DE4A7C"/>
    <w:rsid w:val="00DE645E"/>
    <w:rsid w:val="00DE6659"/>
    <w:rsid w:val="00DF17F3"/>
    <w:rsid w:val="00DF4C95"/>
    <w:rsid w:val="00DF6B0B"/>
    <w:rsid w:val="00E0062F"/>
    <w:rsid w:val="00E01691"/>
    <w:rsid w:val="00E051AB"/>
    <w:rsid w:val="00E1046B"/>
    <w:rsid w:val="00E1211B"/>
    <w:rsid w:val="00E14AE1"/>
    <w:rsid w:val="00E20C44"/>
    <w:rsid w:val="00E20DDE"/>
    <w:rsid w:val="00E228DB"/>
    <w:rsid w:val="00E3194F"/>
    <w:rsid w:val="00E35049"/>
    <w:rsid w:val="00E37693"/>
    <w:rsid w:val="00E40054"/>
    <w:rsid w:val="00E47102"/>
    <w:rsid w:val="00E50869"/>
    <w:rsid w:val="00E55C14"/>
    <w:rsid w:val="00E56370"/>
    <w:rsid w:val="00E569E9"/>
    <w:rsid w:val="00E57169"/>
    <w:rsid w:val="00E57E75"/>
    <w:rsid w:val="00E60450"/>
    <w:rsid w:val="00E60AF5"/>
    <w:rsid w:val="00E62F3C"/>
    <w:rsid w:val="00E64A60"/>
    <w:rsid w:val="00E653F5"/>
    <w:rsid w:val="00E72BAE"/>
    <w:rsid w:val="00E76807"/>
    <w:rsid w:val="00E76A78"/>
    <w:rsid w:val="00E80ED4"/>
    <w:rsid w:val="00E83FD5"/>
    <w:rsid w:val="00E847FE"/>
    <w:rsid w:val="00E85E43"/>
    <w:rsid w:val="00E8671F"/>
    <w:rsid w:val="00E9129E"/>
    <w:rsid w:val="00E9184C"/>
    <w:rsid w:val="00E9298C"/>
    <w:rsid w:val="00EA3B95"/>
    <w:rsid w:val="00EA67BC"/>
    <w:rsid w:val="00EB1A90"/>
    <w:rsid w:val="00EB2585"/>
    <w:rsid w:val="00EB273A"/>
    <w:rsid w:val="00EB6852"/>
    <w:rsid w:val="00EC1A22"/>
    <w:rsid w:val="00EC3A98"/>
    <w:rsid w:val="00EC3CE1"/>
    <w:rsid w:val="00EC5736"/>
    <w:rsid w:val="00EC5929"/>
    <w:rsid w:val="00ED0F1A"/>
    <w:rsid w:val="00ED11D9"/>
    <w:rsid w:val="00ED1928"/>
    <w:rsid w:val="00ED2DAE"/>
    <w:rsid w:val="00ED2E32"/>
    <w:rsid w:val="00ED43D0"/>
    <w:rsid w:val="00ED7747"/>
    <w:rsid w:val="00EE050E"/>
    <w:rsid w:val="00EE0BA9"/>
    <w:rsid w:val="00EF36F8"/>
    <w:rsid w:val="00EF46D0"/>
    <w:rsid w:val="00F00505"/>
    <w:rsid w:val="00F02A43"/>
    <w:rsid w:val="00F16E07"/>
    <w:rsid w:val="00F21DE8"/>
    <w:rsid w:val="00F242D6"/>
    <w:rsid w:val="00F30672"/>
    <w:rsid w:val="00F334DF"/>
    <w:rsid w:val="00F3384D"/>
    <w:rsid w:val="00F3632B"/>
    <w:rsid w:val="00F424F0"/>
    <w:rsid w:val="00F42DAF"/>
    <w:rsid w:val="00F52629"/>
    <w:rsid w:val="00F53733"/>
    <w:rsid w:val="00F57AF7"/>
    <w:rsid w:val="00F60EEE"/>
    <w:rsid w:val="00F62585"/>
    <w:rsid w:val="00F6362B"/>
    <w:rsid w:val="00F651C4"/>
    <w:rsid w:val="00F65484"/>
    <w:rsid w:val="00F6670F"/>
    <w:rsid w:val="00F670A4"/>
    <w:rsid w:val="00F71B76"/>
    <w:rsid w:val="00F728E2"/>
    <w:rsid w:val="00F7519D"/>
    <w:rsid w:val="00F8215F"/>
    <w:rsid w:val="00F83982"/>
    <w:rsid w:val="00F84813"/>
    <w:rsid w:val="00F86487"/>
    <w:rsid w:val="00F87264"/>
    <w:rsid w:val="00F91912"/>
    <w:rsid w:val="00F953F2"/>
    <w:rsid w:val="00FA2936"/>
    <w:rsid w:val="00FA545F"/>
    <w:rsid w:val="00FA6A73"/>
    <w:rsid w:val="00FB5B3F"/>
    <w:rsid w:val="00FB7DB9"/>
    <w:rsid w:val="00FC4D72"/>
    <w:rsid w:val="00FC715D"/>
    <w:rsid w:val="00FD245E"/>
    <w:rsid w:val="00FD5FDE"/>
    <w:rsid w:val="00FE21B0"/>
    <w:rsid w:val="00FE565C"/>
    <w:rsid w:val="00FF043E"/>
    <w:rsid w:val="00FF1580"/>
    <w:rsid w:val="00FF1CD2"/>
    <w:rsid w:val="00FF1D94"/>
    <w:rsid w:val="00FF227B"/>
    <w:rsid w:val="00FF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A6376"/>
  <w15:docId w15:val="{D7E7521D-4C6D-4F6C-A6CD-3DF84F52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190"/>
    <w:rPr>
      <w:rFonts w:ascii="Times New Roman" w:hAnsi="Times New Roman"/>
    </w:rPr>
  </w:style>
  <w:style w:type="paragraph" w:styleId="Heading1">
    <w:name w:val="heading 1"/>
    <w:basedOn w:val="Normal"/>
    <w:next w:val="Normal"/>
    <w:link w:val="Heading1Char"/>
    <w:uiPriority w:val="9"/>
    <w:qFormat/>
    <w:rsid w:val="005D556D"/>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D556D"/>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56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D556D"/>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831C44"/>
    <w:pPr>
      <w:spacing w:after="300" w:line="240" w:lineRule="auto"/>
      <w:contextualSpacing/>
      <w:jc w:val="center"/>
    </w:pPr>
    <w:rPr>
      <w:rFonts w:eastAsiaTheme="majorEastAsia" w:cstheme="majorBidi"/>
      <w:b/>
      <w:caps/>
      <w:spacing w:val="5"/>
      <w:kern w:val="28"/>
      <w:szCs w:val="52"/>
    </w:rPr>
  </w:style>
  <w:style w:type="character" w:customStyle="1" w:styleId="TitleChar">
    <w:name w:val="Title Char"/>
    <w:basedOn w:val="DefaultParagraphFont"/>
    <w:link w:val="Title"/>
    <w:uiPriority w:val="10"/>
    <w:rsid w:val="00831C44"/>
    <w:rPr>
      <w:rFonts w:ascii="Times New Roman" w:eastAsiaTheme="majorEastAsia" w:hAnsi="Times New Roman" w:cstheme="majorBidi"/>
      <w:b/>
      <w:caps/>
      <w:spacing w:val="5"/>
      <w:kern w:val="28"/>
      <w:sz w:val="24"/>
      <w:szCs w:val="52"/>
    </w:rPr>
  </w:style>
  <w:style w:type="paragraph" w:styleId="BodyText">
    <w:name w:val="Body Text"/>
    <w:basedOn w:val="Normal"/>
    <w:link w:val="BodyTextChar"/>
    <w:uiPriority w:val="99"/>
    <w:unhideWhenUsed/>
    <w:rsid w:val="003D0190"/>
    <w:pPr>
      <w:spacing w:after="240" w:line="240" w:lineRule="auto"/>
    </w:pPr>
  </w:style>
  <w:style w:type="character" w:customStyle="1" w:styleId="BodyTextChar">
    <w:name w:val="Body Text Char"/>
    <w:basedOn w:val="DefaultParagraphFont"/>
    <w:link w:val="BodyText"/>
    <w:uiPriority w:val="99"/>
    <w:rsid w:val="003D0190"/>
    <w:rPr>
      <w:rFonts w:ascii="Times New Roman" w:hAnsi="Times New Roman"/>
    </w:rPr>
  </w:style>
  <w:style w:type="paragraph" w:styleId="IntenseQuote">
    <w:name w:val="Intense Quote"/>
    <w:basedOn w:val="Normal"/>
    <w:next w:val="Normal"/>
    <w:link w:val="IntenseQuoteChar"/>
    <w:uiPriority w:val="30"/>
    <w:qFormat/>
    <w:rsid w:val="00AB495E"/>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AB495E"/>
    <w:rPr>
      <w:rFonts w:ascii="Times New Roman" w:hAnsi="Times New Roman"/>
      <w:b/>
      <w:bCs/>
      <w:i/>
      <w:iCs/>
      <w:sz w:val="24"/>
    </w:rPr>
  </w:style>
  <w:style w:type="character" w:styleId="IntenseEmphasis">
    <w:name w:val="Intense Emphasis"/>
    <w:basedOn w:val="DefaultParagraphFont"/>
    <w:uiPriority w:val="21"/>
    <w:qFormat/>
    <w:rsid w:val="00AB495E"/>
    <w:rPr>
      <w:b/>
      <w:bCs/>
      <w:i/>
      <w:iCs/>
      <w:color w:val="auto"/>
    </w:rPr>
  </w:style>
  <w:style w:type="paragraph" w:styleId="Subtitle">
    <w:name w:val="Subtitle"/>
    <w:basedOn w:val="Normal"/>
    <w:next w:val="Normal"/>
    <w:link w:val="SubtitleChar"/>
    <w:uiPriority w:val="11"/>
    <w:qFormat/>
    <w:rsid w:val="00123E03"/>
    <w:pPr>
      <w:numPr>
        <w:ilvl w:val="1"/>
      </w:numPr>
    </w:pPr>
    <w:rPr>
      <w:rFonts w:asciiTheme="majorHAnsi" w:eastAsiaTheme="majorEastAsia" w:hAnsiTheme="majorHAnsi" w:cstheme="majorBidi"/>
      <w:i/>
      <w:iCs/>
      <w:spacing w:val="15"/>
      <w:szCs w:val="24"/>
    </w:rPr>
  </w:style>
  <w:style w:type="character" w:customStyle="1" w:styleId="SubtitleChar">
    <w:name w:val="Subtitle Char"/>
    <w:basedOn w:val="DefaultParagraphFont"/>
    <w:link w:val="Subtitle"/>
    <w:uiPriority w:val="11"/>
    <w:rsid w:val="00123E03"/>
    <w:rPr>
      <w:rFonts w:asciiTheme="majorHAnsi" w:eastAsiaTheme="majorEastAsia" w:hAnsiTheme="majorHAnsi" w:cstheme="majorBidi"/>
      <w:i/>
      <w:iCs/>
      <w:spacing w:val="15"/>
      <w:sz w:val="24"/>
      <w:szCs w:val="24"/>
    </w:rPr>
  </w:style>
  <w:style w:type="table" w:styleId="ColorfulList-Accent2">
    <w:name w:val="Colorful List Accent 2"/>
    <w:basedOn w:val="TableNormal"/>
    <w:uiPriority w:val="72"/>
    <w:rsid w:val="00E60AF5"/>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TOC1">
    <w:name w:val="toc 1"/>
    <w:basedOn w:val="Normal"/>
    <w:next w:val="Normal"/>
    <w:autoRedefine/>
    <w:uiPriority w:val="39"/>
    <w:semiHidden/>
    <w:unhideWhenUsed/>
    <w:rsid w:val="001971D7"/>
    <w:pPr>
      <w:spacing w:after="100"/>
      <w:ind w:left="1440" w:hanging="720"/>
    </w:pPr>
  </w:style>
  <w:style w:type="paragraph" w:styleId="TOC2">
    <w:name w:val="toc 2"/>
    <w:basedOn w:val="Normal"/>
    <w:next w:val="Normal"/>
    <w:autoRedefine/>
    <w:uiPriority w:val="39"/>
    <w:semiHidden/>
    <w:unhideWhenUsed/>
    <w:rsid w:val="001971D7"/>
    <w:pPr>
      <w:spacing w:after="100"/>
      <w:ind w:left="2160" w:hanging="720"/>
    </w:pPr>
  </w:style>
  <w:style w:type="paragraph" w:styleId="TOC3">
    <w:name w:val="toc 3"/>
    <w:basedOn w:val="Normal"/>
    <w:next w:val="Normal"/>
    <w:autoRedefine/>
    <w:uiPriority w:val="39"/>
    <w:semiHidden/>
    <w:unhideWhenUsed/>
    <w:rsid w:val="001971D7"/>
    <w:pPr>
      <w:spacing w:after="100"/>
      <w:ind w:left="2880" w:hanging="720"/>
    </w:pPr>
  </w:style>
  <w:style w:type="paragraph" w:styleId="TOC4">
    <w:name w:val="toc 4"/>
    <w:basedOn w:val="Normal"/>
    <w:next w:val="Normal"/>
    <w:autoRedefine/>
    <w:uiPriority w:val="39"/>
    <w:semiHidden/>
    <w:unhideWhenUsed/>
    <w:rsid w:val="001971D7"/>
    <w:pPr>
      <w:spacing w:after="100"/>
      <w:ind w:left="3600" w:hanging="720"/>
    </w:pPr>
  </w:style>
  <w:style w:type="paragraph" w:styleId="TOC5">
    <w:name w:val="toc 5"/>
    <w:basedOn w:val="Normal"/>
    <w:next w:val="Normal"/>
    <w:autoRedefine/>
    <w:uiPriority w:val="39"/>
    <w:semiHidden/>
    <w:unhideWhenUsed/>
    <w:rsid w:val="001971D7"/>
    <w:pPr>
      <w:spacing w:after="100"/>
      <w:ind w:left="4320" w:hanging="720"/>
    </w:pPr>
  </w:style>
  <w:style w:type="paragraph" w:styleId="TOC6">
    <w:name w:val="toc 6"/>
    <w:basedOn w:val="Normal"/>
    <w:next w:val="Normal"/>
    <w:autoRedefine/>
    <w:uiPriority w:val="39"/>
    <w:semiHidden/>
    <w:unhideWhenUsed/>
    <w:rsid w:val="001971D7"/>
    <w:pPr>
      <w:spacing w:after="100"/>
      <w:ind w:left="5040" w:hanging="720"/>
    </w:pPr>
  </w:style>
  <w:style w:type="paragraph" w:styleId="TOC7">
    <w:name w:val="toc 7"/>
    <w:basedOn w:val="Normal"/>
    <w:next w:val="Normal"/>
    <w:autoRedefine/>
    <w:uiPriority w:val="39"/>
    <w:semiHidden/>
    <w:unhideWhenUsed/>
    <w:rsid w:val="001971D7"/>
    <w:pPr>
      <w:spacing w:after="100"/>
      <w:ind w:left="5760" w:hanging="720"/>
    </w:pPr>
  </w:style>
  <w:style w:type="paragraph" w:styleId="TOC8">
    <w:name w:val="toc 8"/>
    <w:basedOn w:val="Normal"/>
    <w:next w:val="Normal"/>
    <w:autoRedefine/>
    <w:uiPriority w:val="39"/>
    <w:semiHidden/>
    <w:unhideWhenUsed/>
    <w:rsid w:val="001971D7"/>
    <w:pPr>
      <w:spacing w:after="100"/>
      <w:ind w:left="6480" w:hanging="720"/>
    </w:pPr>
  </w:style>
  <w:style w:type="paragraph" w:styleId="TOC9">
    <w:name w:val="toc 9"/>
    <w:basedOn w:val="Normal"/>
    <w:next w:val="Normal"/>
    <w:autoRedefine/>
    <w:uiPriority w:val="39"/>
    <w:semiHidden/>
    <w:unhideWhenUsed/>
    <w:rsid w:val="001971D7"/>
    <w:pPr>
      <w:spacing w:after="100"/>
      <w:ind w:left="7200" w:hanging="720"/>
    </w:pPr>
  </w:style>
  <w:style w:type="paragraph" w:styleId="NormalWeb">
    <w:name w:val="Normal (Web)"/>
    <w:basedOn w:val="Normal"/>
    <w:uiPriority w:val="99"/>
    <w:unhideWhenUsed/>
    <w:rsid w:val="003320E6"/>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EA6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BC"/>
    <w:rPr>
      <w:rFonts w:ascii="Times New Roman" w:hAnsi="Times New Roman"/>
    </w:rPr>
  </w:style>
  <w:style w:type="paragraph" w:styleId="Footer">
    <w:name w:val="footer"/>
    <w:basedOn w:val="Normal"/>
    <w:link w:val="FooterChar"/>
    <w:uiPriority w:val="99"/>
    <w:unhideWhenUsed/>
    <w:rsid w:val="00EA6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BC"/>
    <w:rPr>
      <w:rFonts w:ascii="Times New Roman" w:hAnsi="Times New Roman"/>
    </w:rPr>
  </w:style>
  <w:style w:type="paragraph" w:styleId="PlainText">
    <w:name w:val="Plain Text"/>
    <w:basedOn w:val="Normal"/>
    <w:link w:val="PlainTextChar"/>
    <w:uiPriority w:val="99"/>
    <w:semiHidden/>
    <w:unhideWhenUsed/>
    <w:rsid w:val="008059E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059E3"/>
    <w:rPr>
      <w:rFonts w:ascii="Consolas" w:hAnsi="Consolas" w:cs="Consolas"/>
      <w:sz w:val="21"/>
      <w:szCs w:val="21"/>
    </w:rPr>
  </w:style>
  <w:style w:type="paragraph" w:styleId="HTMLPreformatted">
    <w:name w:val="HTML Preformatted"/>
    <w:basedOn w:val="Normal"/>
    <w:link w:val="HTMLPreformattedChar"/>
    <w:uiPriority w:val="99"/>
    <w:unhideWhenUsed/>
    <w:rsid w:val="00805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059E3"/>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C255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551B"/>
    <w:rPr>
      <w:rFonts w:ascii="Times New Roman" w:hAnsi="Times New Roman"/>
      <w:sz w:val="20"/>
      <w:szCs w:val="20"/>
    </w:rPr>
  </w:style>
  <w:style w:type="character" w:styleId="FootnoteReference">
    <w:name w:val="footnote reference"/>
    <w:basedOn w:val="DefaultParagraphFont"/>
    <w:uiPriority w:val="99"/>
    <w:semiHidden/>
    <w:unhideWhenUsed/>
    <w:rsid w:val="00C2551B"/>
    <w:rPr>
      <w:vertAlign w:val="superscript"/>
    </w:rPr>
  </w:style>
  <w:style w:type="character" w:styleId="LineNumber">
    <w:name w:val="line number"/>
    <w:basedOn w:val="DefaultParagraphFont"/>
    <w:uiPriority w:val="99"/>
    <w:semiHidden/>
    <w:unhideWhenUsed/>
    <w:rsid w:val="000144A5"/>
  </w:style>
  <w:style w:type="character" w:styleId="CommentReference">
    <w:name w:val="annotation reference"/>
    <w:basedOn w:val="DefaultParagraphFont"/>
    <w:uiPriority w:val="99"/>
    <w:semiHidden/>
    <w:unhideWhenUsed/>
    <w:rsid w:val="00490104"/>
    <w:rPr>
      <w:sz w:val="16"/>
      <w:szCs w:val="16"/>
    </w:rPr>
  </w:style>
  <w:style w:type="paragraph" w:styleId="CommentText">
    <w:name w:val="annotation text"/>
    <w:basedOn w:val="Normal"/>
    <w:link w:val="CommentTextChar"/>
    <w:uiPriority w:val="99"/>
    <w:unhideWhenUsed/>
    <w:rsid w:val="00490104"/>
    <w:pPr>
      <w:spacing w:line="240" w:lineRule="auto"/>
    </w:pPr>
    <w:rPr>
      <w:sz w:val="20"/>
      <w:szCs w:val="20"/>
    </w:rPr>
  </w:style>
  <w:style w:type="character" w:customStyle="1" w:styleId="CommentTextChar">
    <w:name w:val="Comment Text Char"/>
    <w:basedOn w:val="DefaultParagraphFont"/>
    <w:link w:val="CommentText"/>
    <w:uiPriority w:val="99"/>
    <w:rsid w:val="0049010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90104"/>
    <w:rPr>
      <w:b/>
      <w:bCs/>
    </w:rPr>
  </w:style>
  <w:style w:type="character" w:customStyle="1" w:styleId="CommentSubjectChar">
    <w:name w:val="Comment Subject Char"/>
    <w:basedOn w:val="CommentTextChar"/>
    <w:link w:val="CommentSubject"/>
    <w:uiPriority w:val="99"/>
    <w:semiHidden/>
    <w:rsid w:val="00490104"/>
    <w:rPr>
      <w:rFonts w:ascii="Times New Roman" w:hAnsi="Times New Roman"/>
      <w:b/>
      <w:bCs/>
      <w:sz w:val="20"/>
      <w:szCs w:val="20"/>
    </w:rPr>
  </w:style>
  <w:style w:type="paragraph" w:styleId="BalloonText">
    <w:name w:val="Balloon Text"/>
    <w:basedOn w:val="Normal"/>
    <w:link w:val="BalloonTextChar"/>
    <w:uiPriority w:val="99"/>
    <w:semiHidden/>
    <w:unhideWhenUsed/>
    <w:rsid w:val="00490104"/>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490104"/>
    <w:rPr>
      <w:rFonts w:ascii="Times New Roman" w:hAnsi="Times New Roman" w:cs="Times New Roman"/>
      <w:sz w:val="18"/>
      <w:szCs w:val="18"/>
    </w:rPr>
  </w:style>
  <w:style w:type="paragraph" w:styleId="ListParagraph">
    <w:name w:val="List Paragraph"/>
    <w:basedOn w:val="Normal"/>
    <w:uiPriority w:val="34"/>
    <w:qFormat/>
    <w:rsid w:val="002B7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5315">
      <w:bodyDiv w:val="1"/>
      <w:marLeft w:val="0"/>
      <w:marRight w:val="0"/>
      <w:marTop w:val="0"/>
      <w:marBottom w:val="0"/>
      <w:divBdr>
        <w:top w:val="none" w:sz="0" w:space="0" w:color="auto"/>
        <w:left w:val="none" w:sz="0" w:space="0" w:color="auto"/>
        <w:bottom w:val="none" w:sz="0" w:space="0" w:color="auto"/>
        <w:right w:val="none" w:sz="0" w:space="0" w:color="auto"/>
      </w:divBdr>
    </w:div>
    <w:div w:id="62915520">
      <w:bodyDiv w:val="1"/>
      <w:marLeft w:val="0"/>
      <w:marRight w:val="0"/>
      <w:marTop w:val="0"/>
      <w:marBottom w:val="0"/>
      <w:divBdr>
        <w:top w:val="none" w:sz="0" w:space="0" w:color="auto"/>
        <w:left w:val="none" w:sz="0" w:space="0" w:color="auto"/>
        <w:bottom w:val="none" w:sz="0" w:space="0" w:color="auto"/>
        <w:right w:val="none" w:sz="0" w:space="0" w:color="auto"/>
      </w:divBdr>
    </w:div>
    <w:div w:id="68112867">
      <w:bodyDiv w:val="1"/>
      <w:marLeft w:val="0"/>
      <w:marRight w:val="0"/>
      <w:marTop w:val="0"/>
      <w:marBottom w:val="0"/>
      <w:divBdr>
        <w:top w:val="none" w:sz="0" w:space="0" w:color="auto"/>
        <w:left w:val="none" w:sz="0" w:space="0" w:color="auto"/>
        <w:bottom w:val="none" w:sz="0" w:space="0" w:color="auto"/>
        <w:right w:val="none" w:sz="0" w:space="0" w:color="auto"/>
      </w:divBdr>
    </w:div>
    <w:div w:id="92173376">
      <w:bodyDiv w:val="1"/>
      <w:marLeft w:val="0"/>
      <w:marRight w:val="0"/>
      <w:marTop w:val="0"/>
      <w:marBottom w:val="0"/>
      <w:divBdr>
        <w:top w:val="none" w:sz="0" w:space="0" w:color="auto"/>
        <w:left w:val="none" w:sz="0" w:space="0" w:color="auto"/>
        <w:bottom w:val="none" w:sz="0" w:space="0" w:color="auto"/>
        <w:right w:val="none" w:sz="0" w:space="0" w:color="auto"/>
      </w:divBdr>
    </w:div>
    <w:div w:id="128133450">
      <w:bodyDiv w:val="1"/>
      <w:marLeft w:val="0"/>
      <w:marRight w:val="0"/>
      <w:marTop w:val="0"/>
      <w:marBottom w:val="0"/>
      <w:divBdr>
        <w:top w:val="none" w:sz="0" w:space="0" w:color="auto"/>
        <w:left w:val="none" w:sz="0" w:space="0" w:color="auto"/>
        <w:bottom w:val="none" w:sz="0" w:space="0" w:color="auto"/>
        <w:right w:val="none" w:sz="0" w:space="0" w:color="auto"/>
      </w:divBdr>
    </w:div>
    <w:div w:id="170416128">
      <w:bodyDiv w:val="1"/>
      <w:marLeft w:val="0"/>
      <w:marRight w:val="0"/>
      <w:marTop w:val="0"/>
      <w:marBottom w:val="0"/>
      <w:divBdr>
        <w:top w:val="none" w:sz="0" w:space="0" w:color="auto"/>
        <w:left w:val="none" w:sz="0" w:space="0" w:color="auto"/>
        <w:bottom w:val="none" w:sz="0" w:space="0" w:color="auto"/>
        <w:right w:val="none" w:sz="0" w:space="0" w:color="auto"/>
      </w:divBdr>
      <w:divsChild>
        <w:div w:id="152836578">
          <w:marLeft w:val="0"/>
          <w:marRight w:val="0"/>
          <w:marTop w:val="0"/>
          <w:marBottom w:val="0"/>
          <w:divBdr>
            <w:top w:val="none" w:sz="0" w:space="0" w:color="auto"/>
            <w:left w:val="none" w:sz="0" w:space="0" w:color="auto"/>
            <w:bottom w:val="none" w:sz="0" w:space="0" w:color="auto"/>
            <w:right w:val="none" w:sz="0" w:space="0" w:color="auto"/>
          </w:divBdr>
          <w:divsChild>
            <w:div w:id="12055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2343">
      <w:bodyDiv w:val="1"/>
      <w:marLeft w:val="0"/>
      <w:marRight w:val="0"/>
      <w:marTop w:val="0"/>
      <w:marBottom w:val="0"/>
      <w:divBdr>
        <w:top w:val="none" w:sz="0" w:space="0" w:color="auto"/>
        <w:left w:val="none" w:sz="0" w:space="0" w:color="auto"/>
        <w:bottom w:val="none" w:sz="0" w:space="0" w:color="auto"/>
        <w:right w:val="none" w:sz="0" w:space="0" w:color="auto"/>
      </w:divBdr>
    </w:div>
    <w:div w:id="249395136">
      <w:bodyDiv w:val="1"/>
      <w:marLeft w:val="0"/>
      <w:marRight w:val="0"/>
      <w:marTop w:val="0"/>
      <w:marBottom w:val="0"/>
      <w:divBdr>
        <w:top w:val="none" w:sz="0" w:space="0" w:color="auto"/>
        <w:left w:val="none" w:sz="0" w:space="0" w:color="auto"/>
        <w:bottom w:val="none" w:sz="0" w:space="0" w:color="auto"/>
        <w:right w:val="none" w:sz="0" w:space="0" w:color="auto"/>
      </w:divBdr>
    </w:div>
    <w:div w:id="504978902">
      <w:bodyDiv w:val="1"/>
      <w:marLeft w:val="0"/>
      <w:marRight w:val="0"/>
      <w:marTop w:val="0"/>
      <w:marBottom w:val="0"/>
      <w:divBdr>
        <w:top w:val="none" w:sz="0" w:space="0" w:color="auto"/>
        <w:left w:val="none" w:sz="0" w:space="0" w:color="auto"/>
        <w:bottom w:val="none" w:sz="0" w:space="0" w:color="auto"/>
        <w:right w:val="none" w:sz="0" w:space="0" w:color="auto"/>
      </w:divBdr>
    </w:div>
    <w:div w:id="506597135">
      <w:bodyDiv w:val="1"/>
      <w:marLeft w:val="0"/>
      <w:marRight w:val="0"/>
      <w:marTop w:val="0"/>
      <w:marBottom w:val="0"/>
      <w:divBdr>
        <w:top w:val="none" w:sz="0" w:space="0" w:color="auto"/>
        <w:left w:val="none" w:sz="0" w:space="0" w:color="auto"/>
        <w:bottom w:val="none" w:sz="0" w:space="0" w:color="auto"/>
        <w:right w:val="none" w:sz="0" w:space="0" w:color="auto"/>
      </w:divBdr>
    </w:div>
    <w:div w:id="510266142">
      <w:bodyDiv w:val="1"/>
      <w:marLeft w:val="0"/>
      <w:marRight w:val="0"/>
      <w:marTop w:val="0"/>
      <w:marBottom w:val="0"/>
      <w:divBdr>
        <w:top w:val="none" w:sz="0" w:space="0" w:color="auto"/>
        <w:left w:val="none" w:sz="0" w:space="0" w:color="auto"/>
        <w:bottom w:val="none" w:sz="0" w:space="0" w:color="auto"/>
        <w:right w:val="none" w:sz="0" w:space="0" w:color="auto"/>
      </w:divBdr>
    </w:div>
    <w:div w:id="553084889">
      <w:bodyDiv w:val="1"/>
      <w:marLeft w:val="0"/>
      <w:marRight w:val="0"/>
      <w:marTop w:val="0"/>
      <w:marBottom w:val="0"/>
      <w:divBdr>
        <w:top w:val="none" w:sz="0" w:space="0" w:color="auto"/>
        <w:left w:val="none" w:sz="0" w:space="0" w:color="auto"/>
        <w:bottom w:val="none" w:sz="0" w:space="0" w:color="auto"/>
        <w:right w:val="none" w:sz="0" w:space="0" w:color="auto"/>
      </w:divBdr>
      <w:divsChild>
        <w:div w:id="667444639">
          <w:marLeft w:val="0"/>
          <w:marRight w:val="0"/>
          <w:marTop w:val="0"/>
          <w:marBottom w:val="0"/>
          <w:divBdr>
            <w:top w:val="none" w:sz="0" w:space="0" w:color="auto"/>
            <w:left w:val="none" w:sz="0" w:space="0" w:color="auto"/>
            <w:bottom w:val="none" w:sz="0" w:space="0" w:color="auto"/>
            <w:right w:val="none" w:sz="0" w:space="0" w:color="auto"/>
          </w:divBdr>
          <w:divsChild>
            <w:div w:id="1012027148">
              <w:marLeft w:val="0"/>
              <w:marRight w:val="0"/>
              <w:marTop w:val="0"/>
              <w:marBottom w:val="0"/>
              <w:divBdr>
                <w:top w:val="none" w:sz="0" w:space="0" w:color="auto"/>
                <w:left w:val="none" w:sz="0" w:space="0" w:color="auto"/>
                <w:bottom w:val="none" w:sz="0" w:space="0" w:color="auto"/>
                <w:right w:val="none" w:sz="0" w:space="0" w:color="auto"/>
              </w:divBdr>
              <w:divsChild>
                <w:div w:id="2127966583">
                  <w:marLeft w:val="0"/>
                  <w:marRight w:val="0"/>
                  <w:marTop w:val="0"/>
                  <w:marBottom w:val="0"/>
                  <w:divBdr>
                    <w:top w:val="none" w:sz="0" w:space="0" w:color="auto"/>
                    <w:left w:val="none" w:sz="0" w:space="0" w:color="auto"/>
                    <w:bottom w:val="none" w:sz="0" w:space="0" w:color="auto"/>
                    <w:right w:val="none" w:sz="0" w:space="0" w:color="auto"/>
                  </w:divBdr>
                  <w:divsChild>
                    <w:div w:id="441150248">
                      <w:marLeft w:val="0"/>
                      <w:marRight w:val="0"/>
                      <w:marTop w:val="0"/>
                      <w:marBottom w:val="0"/>
                      <w:divBdr>
                        <w:top w:val="none" w:sz="0" w:space="0" w:color="auto"/>
                        <w:left w:val="none" w:sz="0" w:space="0" w:color="auto"/>
                        <w:bottom w:val="none" w:sz="0" w:space="0" w:color="auto"/>
                        <w:right w:val="none" w:sz="0" w:space="0" w:color="auto"/>
                      </w:divBdr>
                      <w:divsChild>
                        <w:div w:id="866985617">
                          <w:marLeft w:val="0"/>
                          <w:marRight w:val="0"/>
                          <w:marTop w:val="411"/>
                          <w:marBottom w:val="411"/>
                          <w:divBdr>
                            <w:top w:val="single" w:sz="12" w:space="11" w:color="DEDEDE"/>
                            <w:left w:val="single" w:sz="12" w:space="26" w:color="DEDEDE"/>
                            <w:bottom w:val="single" w:sz="12" w:space="11" w:color="DEDEDE"/>
                            <w:right w:val="single" w:sz="12" w:space="26" w:color="DEDEDE"/>
                          </w:divBdr>
                          <w:divsChild>
                            <w:div w:id="767232876">
                              <w:marLeft w:val="0"/>
                              <w:marRight w:val="0"/>
                              <w:marTop w:val="0"/>
                              <w:marBottom w:val="0"/>
                              <w:divBdr>
                                <w:top w:val="none" w:sz="0" w:space="0" w:color="auto"/>
                                <w:left w:val="none" w:sz="0" w:space="0" w:color="auto"/>
                                <w:bottom w:val="none" w:sz="0" w:space="0" w:color="auto"/>
                                <w:right w:val="none" w:sz="0" w:space="0" w:color="auto"/>
                              </w:divBdr>
                              <w:divsChild>
                                <w:div w:id="2086604827">
                                  <w:marLeft w:val="0"/>
                                  <w:marRight w:val="0"/>
                                  <w:marTop w:val="0"/>
                                  <w:marBottom w:val="0"/>
                                  <w:divBdr>
                                    <w:top w:val="none" w:sz="0" w:space="0" w:color="auto"/>
                                    <w:left w:val="none" w:sz="0" w:space="0" w:color="auto"/>
                                    <w:bottom w:val="none" w:sz="0" w:space="0" w:color="auto"/>
                                    <w:right w:val="none" w:sz="0" w:space="0" w:color="auto"/>
                                  </w:divBdr>
                                  <w:divsChild>
                                    <w:div w:id="1829246730">
                                      <w:marLeft w:val="0"/>
                                      <w:marRight w:val="0"/>
                                      <w:marTop w:val="0"/>
                                      <w:marBottom w:val="0"/>
                                      <w:divBdr>
                                        <w:top w:val="none" w:sz="0" w:space="0" w:color="auto"/>
                                        <w:left w:val="none" w:sz="0" w:space="0" w:color="auto"/>
                                        <w:bottom w:val="none" w:sz="0" w:space="0" w:color="auto"/>
                                        <w:right w:val="none" w:sz="0" w:space="0" w:color="auto"/>
                                      </w:divBdr>
                                      <w:divsChild>
                                        <w:div w:id="17947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4990">
                                  <w:marLeft w:val="0"/>
                                  <w:marRight w:val="0"/>
                                  <w:marTop w:val="0"/>
                                  <w:marBottom w:val="0"/>
                                  <w:divBdr>
                                    <w:top w:val="none" w:sz="0" w:space="0" w:color="auto"/>
                                    <w:left w:val="none" w:sz="0" w:space="0" w:color="auto"/>
                                    <w:bottom w:val="none" w:sz="0" w:space="0" w:color="auto"/>
                                    <w:right w:val="none" w:sz="0" w:space="0" w:color="auto"/>
                                  </w:divBdr>
                                  <w:divsChild>
                                    <w:div w:id="414321651">
                                      <w:marLeft w:val="0"/>
                                      <w:marRight w:val="0"/>
                                      <w:marTop w:val="0"/>
                                      <w:marBottom w:val="0"/>
                                      <w:divBdr>
                                        <w:top w:val="none" w:sz="0" w:space="0" w:color="auto"/>
                                        <w:left w:val="none" w:sz="0" w:space="0" w:color="auto"/>
                                        <w:bottom w:val="none" w:sz="0" w:space="0" w:color="auto"/>
                                        <w:right w:val="none" w:sz="0" w:space="0" w:color="auto"/>
                                      </w:divBdr>
                                      <w:divsChild>
                                        <w:div w:id="494496272">
                                          <w:marLeft w:val="0"/>
                                          <w:marRight w:val="0"/>
                                          <w:marTop w:val="0"/>
                                          <w:marBottom w:val="0"/>
                                          <w:divBdr>
                                            <w:top w:val="none" w:sz="0" w:space="0" w:color="auto"/>
                                            <w:left w:val="none" w:sz="0" w:space="0" w:color="auto"/>
                                            <w:bottom w:val="none" w:sz="0" w:space="0" w:color="auto"/>
                                            <w:right w:val="none" w:sz="0" w:space="0" w:color="auto"/>
                                          </w:divBdr>
                                          <w:divsChild>
                                            <w:div w:id="18041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162193">
      <w:bodyDiv w:val="1"/>
      <w:marLeft w:val="0"/>
      <w:marRight w:val="0"/>
      <w:marTop w:val="0"/>
      <w:marBottom w:val="0"/>
      <w:divBdr>
        <w:top w:val="none" w:sz="0" w:space="0" w:color="auto"/>
        <w:left w:val="none" w:sz="0" w:space="0" w:color="auto"/>
        <w:bottom w:val="none" w:sz="0" w:space="0" w:color="auto"/>
        <w:right w:val="none" w:sz="0" w:space="0" w:color="auto"/>
      </w:divBdr>
    </w:div>
    <w:div w:id="638803097">
      <w:bodyDiv w:val="1"/>
      <w:marLeft w:val="0"/>
      <w:marRight w:val="0"/>
      <w:marTop w:val="0"/>
      <w:marBottom w:val="0"/>
      <w:divBdr>
        <w:top w:val="none" w:sz="0" w:space="0" w:color="auto"/>
        <w:left w:val="none" w:sz="0" w:space="0" w:color="auto"/>
        <w:bottom w:val="none" w:sz="0" w:space="0" w:color="auto"/>
        <w:right w:val="none" w:sz="0" w:space="0" w:color="auto"/>
      </w:divBdr>
    </w:div>
    <w:div w:id="689602303">
      <w:bodyDiv w:val="1"/>
      <w:marLeft w:val="0"/>
      <w:marRight w:val="0"/>
      <w:marTop w:val="0"/>
      <w:marBottom w:val="0"/>
      <w:divBdr>
        <w:top w:val="none" w:sz="0" w:space="0" w:color="auto"/>
        <w:left w:val="none" w:sz="0" w:space="0" w:color="auto"/>
        <w:bottom w:val="none" w:sz="0" w:space="0" w:color="auto"/>
        <w:right w:val="none" w:sz="0" w:space="0" w:color="auto"/>
      </w:divBdr>
    </w:div>
    <w:div w:id="755133304">
      <w:bodyDiv w:val="1"/>
      <w:marLeft w:val="0"/>
      <w:marRight w:val="0"/>
      <w:marTop w:val="0"/>
      <w:marBottom w:val="0"/>
      <w:divBdr>
        <w:top w:val="none" w:sz="0" w:space="0" w:color="auto"/>
        <w:left w:val="none" w:sz="0" w:space="0" w:color="auto"/>
        <w:bottom w:val="none" w:sz="0" w:space="0" w:color="auto"/>
        <w:right w:val="none" w:sz="0" w:space="0" w:color="auto"/>
      </w:divBdr>
    </w:div>
    <w:div w:id="779186994">
      <w:bodyDiv w:val="1"/>
      <w:marLeft w:val="0"/>
      <w:marRight w:val="0"/>
      <w:marTop w:val="0"/>
      <w:marBottom w:val="0"/>
      <w:divBdr>
        <w:top w:val="none" w:sz="0" w:space="0" w:color="auto"/>
        <w:left w:val="none" w:sz="0" w:space="0" w:color="auto"/>
        <w:bottom w:val="none" w:sz="0" w:space="0" w:color="auto"/>
        <w:right w:val="none" w:sz="0" w:space="0" w:color="auto"/>
      </w:divBdr>
    </w:div>
    <w:div w:id="904608203">
      <w:bodyDiv w:val="1"/>
      <w:marLeft w:val="0"/>
      <w:marRight w:val="0"/>
      <w:marTop w:val="0"/>
      <w:marBottom w:val="0"/>
      <w:divBdr>
        <w:top w:val="none" w:sz="0" w:space="0" w:color="auto"/>
        <w:left w:val="none" w:sz="0" w:space="0" w:color="auto"/>
        <w:bottom w:val="none" w:sz="0" w:space="0" w:color="auto"/>
        <w:right w:val="none" w:sz="0" w:space="0" w:color="auto"/>
      </w:divBdr>
    </w:div>
    <w:div w:id="1001007378">
      <w:bodyDiv w:val="1"/>
      <w:marLeft w:val="0"/>
      <w:marRight w:val="0"/>
      <w:marTop w:val="0"/>
      <w:marBottom w:val="0"/>
      <w:divBdr>
        <w:top w:val="none" w:sz="0" w:space="0" w:color="auto"/>
        <w:left w:val="none" w:sz="0" w:space="0" w:color="auto"/>
        <w:bottom w:val="none" w:sz="0" w:space="0" w:color="auto"/>
        <w:right w:val="none" w:sz="0" w:space="0" w:color="auto"/>
      </w:divBdr>
      <w:divsChild>
        <w:div w:id="46538085">
          <w:marLeft w:val="0"/>
          <w:marRight w:val="0"/>
          <w:marTop w:val="0"/>
          <w:marBottom w:val="0"/>
          <w:divBdr>
            <w:top w:val="none" w:sz="0" w:space="0" w:color="auto"/>
            <w:left w:val="none" w:sz="0" w:space="0" w:color="auto"/>
            <w:bottom w:val="none" w:sz="0" w:space="0" w:color="auto"/>
            <w:right w:val="none" w:sz="0" w:space="0" w:color="auto"/>
          </w:divBdr>
          <w:divsChild>
            <w:div w:id="5889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5573">
      <w:bodyDiv w:val="1"/>
      <w:marLeft w:val="0"/>
      <w:marRight w:val="0"/>
      <w:marTop w:val="0"/>
      <w:marBottom w:val="0"/>
      <w:divBdr>
        <w:top w:val="none" w:sz="0" w:space="0" w:color="auto"/>
        <w:left w:val="none" w:sz="0" w:space="0" w:color="auto"/>
        <w:bottom w:val="none" w:sz="0" w:space="0" w:color="auto"/>
        <w:right w:val="none" w:sz="0" w:space="0" w:color="auto"/>
      </w:divBdr>
    </w:div>
    <w:div w:id="1072698833">
      <w:bodyDiv w:val="1"/>
      <w:marLeft w:val="0"/>
      <w:marRight w:val="0"/>
      <w:marTop w:val="0"/>
      <w:marBottom w:val="0"/>
      <w:divBdr>
        <w:top w:val="none" w:sz="0" w:space="0" w:color="auto"/>
        <w:left w:val="none" w:sz="0" w:space="0" w:color="auto"/>
        <w:bottom w:val="none" w:sz="0" w:space="0" w:color="auto"/>
        <w:right w:val="none" w:sz="0" w:space="0" w:color="auto"/>
      </w:divBdr>
    </w:div>
    <w:div w:id="1289507446">
      <w:bodyDiv w:val="1"/>
      <w:marLeft w:val="0"/>
      <w:marRight w:val="0"/>
      <w:marTop w:val="0"/>
      <w:marBottom w:val="0"/>
      <w:divBdr>
        <w:top w:val="none" w:sz="0" w:space="0" w:color="auto"/>
        <w:left w:val="none" w:sz="0" w:space="0" w:color="auto"/>
        <w:bottom w:val="none" w:sz="0" w:space="0" w:color="auto"/>
        <w:right w:val="none" w:sz="0" w:space="0" w:color="auto"/>
      </w:divBdr>
    </w:div>
    <w:div w:id="1298023966">
      <w:bodyDiv w:val="1"/>
      <w:marLeft w:val="0"/>
      <w:marRight w:val="0"/>
      <w:marTop w:val="0"/>
      <w:marBottom w:val="0"/>
      <w:divBdr>
        <w:top w:val="none" w:sz="0" w:space="0" w:color="auto"/>
        <w:left w:val="none" w:sz="0" w:space="0" w:color="auto"/>
        <w:bottom w:val="none" w:sz="0" w:space="0" w:color="auto"/>
        <w:right w:val="none" w:sz="0" w:space="0" w:color="auto"/>
      </w:divBdr>
    </w:div>
    <w:div w:id="1351682850">
      <w:bodyDiv w:val="1"/>
      <w:marLeft w:val="0"/>
      <w:marRight w:val="0"/>
      <w:marTop w:val="0"/>
      <w:marBottom w:val="0"/>
      <w:divBdr>
        <w:top w:val="none" w:sz="0" w:space="0" w:color="auto"/>
        <w:left w:val="none" w:sz="0" w:space="0" w:color="auto"/>
        <w:bottom w:val="none" w:sz="0" w:space="0" w:color="auto"/>
        <w:right w:val="none" w:sz="0" w:space="0" w:color="auto"/>
      </w:divBdr>
    </w:div>
    <w:div w:id="1521697521">
      <w:bodyDiv w:val="1"/>
      <w:marLeft w:val="0"/>
      <w:marRight w:val="0"/>
      <w:marTop w:val="0"/>
      <w:marBottom w:val="0"/>
      <w:divBdr>
        <w:top w:val="none" w:sz="0" w:space="0" w:color="auto"/>
        <w:left w:val="none" w:sz="0" w:space="0" w:color="auto"/>
        <w:bottom w:val="none" w:sz="0" w:space="0" w:color="auto"/>
        <w:right w:val="none" w:sz="0" w:space="0" w:color="auto"/>
      </w:divBdr>
    </w:div>
    <w:div w:id="1542327339">
      <w:bodyDiv w:val="1"/>
      <w:marLeft w:val="0"/>
      <w:marRight w:val="0"/>
      <w:marTop w:val="0"/>
      <w:marBottom w:val="0"/>
      <w:divBdr>
        <w:top w:val="none" w:sz="0" w:space="0" w:color="auto"/>
        <w:left w:val="none" w:sz="0" w:space="0" w:color="auto"/>
        <w:bottom w:val="none" w:sz="0" w:space="0" w:color="auto"/>
        <w:right w:val="none" w:sz="0" w:space="0" w:color="auto"/>
      </w:divBdr>
    </w:div>
    <w:div w:id="1685478505">
      <w:bodyDiv w:val="1"/>
      <w:marLeft w:val="0"/>
      <w:marRight w:val="0"/>
      <w:marTop w:val="0"/>
      <w:marBottom w:val="0"/>
      <w:divBdr>
        <w:top w:val="none" w:sz="0" w:space="0" w:color="auto"/>
        <w:left w:val="none" w:sz="0" w:space="0" w:color="auto"/>
        <w:bottom w:val="none" w:sz="0" w:space="0" w:color="auto"/>
        <w:right w:val="none" w:sz="0" w:space="0" w:color="auto"/>
      </w:divBdr>
    </w:div>
    <w:div w:id="1746755095">
      <w:bodyDiv w:val="1"/>
      <w:marLeft w:val="0"/>
      <w:marRight w:val="0"/>
      <w:marTop w:val="0"/>
      <w:marBottom w:val="0"/>
      <w:divBdr>
        <w:top w:val="none" w:sz="0" w:space="0" w:color="auto"/>
        <w:left w:val="none" w:sz="0" w:space="0" w:color="auto"/>
        <w:bottom w:val="none" w:sz="0" w:space="0" w:color="auto"/>
        <w:right w:val="none" w:sz="0" w:space="0" w:color="auto"/>
      </w:divBdr>
    </w:div>
    <w:div w:id="1812096335">
      <w:bodyDiv w:val="1"/>
      <w:marLeft w:val="0"/>
      <w:marRight w:val="0"/>
      <w:marTop w:val="0"/>
      <w:marBottom w:val="0"/>
      <w:divBdr>
        <w:top w:val="none" w:sz="0" w:space="0" w:color="auto"/>
        <w:left w:val="none" w:sz="0" w:space="0" w:color="auto"/>
        <w:bottom w:val="none" w:sz="0" w:space="0" w:color="auto"/>
        <w:right w:val="none" w:sz="0" w:space="0" w:color="auto"/>
      </w:divBdr>
    </w:div>
    <w:div w:id="1902593307">
      <w:bodyDiv w:val="1"/>
      <w:marLeft w:val="0"/>
      <w:marRight w:val="0"/>
      <w:marTop w:val="0"/>
      <w:marBottom w:val="0"/>
      <w:divBdr>
        <w:top w:val="none" w:sz="0" w:space="0" w:color="auto"/>
        <w:left w:val="none" w:sz="0" w:space="0" w:color="auto"/>
        <w:bottom w:val="none" w:sz="0" w:space="0" w:color="auto"/>
        <w:right w:val="none" w:sz="0" w:space="0" w:color="auto"/>
      </w:divBdr>
    </w:div>
    <w:div w:id="1960649181">
      <w:bodyDiv w:val="1"/>
      <w:marLeft w:val="0"/>
      <w:marRight w:val="0"/>
      <w:marTop w:val="0"/>
      <w:marBottom w:val="0"/>
      <w:divBdr>
        <w:top w:val="none" w:sz="0" w:space="0" w:color="auto"/>
        <w:left w:val="none" w:sz="0" w:space="0" w:color="auto"/>
        <w:bottom w:val="none" w:sz="0" w:space="0" w:color="auto"/>
        <w:right w:val="none" w:sz="0" w:space="0" w:color="auto"/>
      </w:divBdr>
    </w:div>
    <w:div w:id="1963269209">
      <w:bodyDiv w:val="1"/>
      <w:marLeft w:val="0"/>
      <w:marRight w:val="0"/>
      <w:marTop w:val="0"/>
      <w:marBottom w:val="0"/>
      <w:divBdr>
        <w:top w:val="none" w:sz="0" w:space="0" w:color="auto"/>
        <w:left w:val="none" w:sz="0" w:space="0" w:color="auto"/>
        <w:bottom w:val="none" w:sz="0" w:space="0" w:color="auto"/>
        <w:right w:val="none" w:sz="0" w:space="0" w:color="auto"/>
      </w:divBdr>
    </w:div>
    <w:div w:id="1985810955">
      <w:bodyDiv w:val="1"/>
      <w:marLeft w:val="0"/>
      <w:marRight w:val="0"/>
      <w:marTop w:val="0"/>
      <w:marBottom w:val="0"/>
      <w:divBdr>
        <w:top w:val="none" w:sz="0" w:space="0" w:color="auto"/>
        <w:left w:val="none" w:sz="0" w:space="0" w:color="auto"/>
        <w:bottom w:val="none" w:sz="0" w:space="0" w:color="auto"/>
        <w:right w:val="none" w:sz="0" w:space="0" w:color="auto"/>
      </w:divBdr>
    </w:div>
    <w:div w:id="2100446568">
      <w:bodyDiv w:val="1"/>
      <w:marLeft w:val="0"/>
      <w:marRight w:val="0"/>
      <w:marTop w:val="0"/>
      <w:marBottom w:val="0"/>
      <w:divBdr>
        <w:top w:val="none" w:sz="0" w:space="0" w:color="auto"/>
        <w:left w:val="none" w:sz="0" w:space="0" w:color="auto"/>
        <w:bottom w:val="none" w:sz="0" w:space="0" w:color="auto"/>
        <w:right w:val="none" w:sz="0" w:space="0" w:color="auto"/>
      </w:divBdr>
    </w:div>
    <w:div w:id="213223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0E111-99BE-4C42-9B2C-3E04BF31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Lisa Baumgartner</cp:lastModifiedBy>
  <cp:revision>2</cp:revision>
  <cp:lastPrinted>2020-02-27T16:57:00Z</cp:lastPrinted>
  <dcterms:created xsi:type="dcterms:W3CDTF">2020-06-23T16:34:00Z</dcterms:created>
  <dcterms:modified xsi:type="dcterms:W3CDTF">2020-06-23T16:34:00Z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1219821v.1</vt:lpwstr>
  </property>
</Properties>
</file>